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2795" w:rsidRPr="00B439AB" w:rsidRDefault="00A14136" w:rsidP="00CB2795">
      <w:pPr>
        <w:pStyle w:val="CourtName"/>
        <w:widowControl/>
        <w:rPr>
          <w:szCs w:val="24"/>
        </w:rPr>
      </w:pPr>
      <w:r>
        <w:rPr>
          <w:noProof/>
          <w:szCs w:val="24"/>
        </w:rPr>
        <w:pict>
          <v:rect id="Rectangle 4" o:spid="_x0000_s1026" style="position:absolute;left:0;text-align:left;margin-left:0;margin-top:10.5pt;width:475.2pt;height:467.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" o:allowincell="f" filled="f" stroked="f">
            <v:textbox inset="1pt,1pt,1pt,1pt">
              <w:txbxContent>
                <w:p w:rsidR="000A43DC" w:rsidRDefault="000A43DC" w:rsidP="00F5471D">
                  <w:pPr>
                    <w:pStyle w:val="Address"/>
                    <w:tabs>
                      <w:tab w:val="left" w:pos="1260"/>
                    </w:tabs>
                  </w:pPr>
                  <w:r w:rsidRPr="007F7DFE">
                    <w:t>JOCELYN SAMUELS</w:t>
                  </w:r>
                  <w:r>
                    <w:t>, Acting Assistant Attorney General</w:t>
                  </w:r>
                </w:p>
                <w:p w:rsidR="000A43DC" w:rsidRDefault="000A43DC" w:rsidP="00F5471D">
                  <w:pPr>
                    <w:pStyle w:val="Address"/>
                    <w:tabs>
                      <w:tab w:val="left" w:pos="1260"/>
                    </w:tabs>
                    <w:rPr>
                      <w:szCs w:val="24"/>
                    </w:rPr>
                  </w:pPr>
                  <w:r w:rsidRPr="007F7DFE">
                    <w:t>ROY L. AUSTIN, JR.</w:t>
                  </w:r>
                  <w:r>
                    <w:t xml:space="preserve">, </w:t>
                  </w:r>
                  <w:r>
                    <w:rPr>
                      <w:szCs w:val="24"/>
                    </w:rPr>
                    <w:t>Deputy Assistant Attorney General</w:t>
                  </w:r>
                </w:p>
                <w:p w:rsidR="000A43DC" w:rsidRDefault="000A43DC" w:rsidP="00F5471D">
                  <w:pPr>
                    <w:pStyle w:val="Address"/>
                    <w:tabs>
                      <w:tab w:val="left" w:pos="1260"/>
                    </w:tabs>
                  </w:pPr>
                  <w:r>
                    <w:rPr>
                      <w:szCs w:val="24"/>
                    </w:rPr>
                    <w:t>EVE</w:t>
                  </w:r>
                  <w:r w:rsidR="004810E5">
                    <w:rPr>
                      <w:szCs w:val="24"/>
                    </w:rPr>
                    <w:t xml:space="preserve"> L.</w:t>
                  </w:r>
                  <w:r>
                    <w:rPr>
                      <w:szCs w:val="24"/>
                    </w:rPr>
                    <w:t xml:space="preserve"> HILL, Deputy Assistant Attorney General</w:t>
                  </w:r>
                </w:p>
                <w:p w:rsidR="008D06F1" w:rsidRDefault="008D06F1" w:rsidP="00F5471D">
                  <w:pPr>
                    <w:pStyle w:val="Address"/>
                    <w:tabs>
                      <w:tab w:val="left" w:pos="1260"/>
                    </w:tabs>
                  </w:pPr>
                </w:p>
                <w:p w:rsidR="000A43DC" w:rsidRDefault="000A43DC" w:rsidP="00F5471D">
                  <w:pPr>
                    <w:pStyle w:val="Address"/>
                    <w:tabs>
                      <w:tab w:val="left" w:pos="720"/>
                    </w:tabs>
                  </w:pPr>
                  <w:r>
                    <w:t>ANURIMA BHARGAVA, Chief</w:t>
                  </w:r>
                </w:p>
                <w:p w:rsidR="000A43DC" w:rsidRDefault="000A43DC" w:rsidP="00F5471D">
                  <w:pPr>
                    <w:pStyle w:val="Address"/>
                    <w:tabs>
                      <w:tab w:val="left" w:pos="720"/>
                    </w:tabs>
                  </w:pPr>
                  <w:r>
                    <w:t>RENEE WOHLENHAUS, Deputy Chief</w:t>
                  </w:r>
                </w:p>
                <w:p w:rsidR="000A43DC" w:rsidRDefault="000A43DC" w:rsidP="00F5471D">
                  <w:pPr>
                    <w:pStyle w:val="Address"/>
                    <w:tabs>
                      <w:tab w:val="left" w:pos="720"/>
                    </w:tabs>
                  </w:pPr>
                  <w:r>
                    <w:t>United States Department of Justice</w:t>
                  </w:r>
                </w:p>
                <w:p w:rsidR="000A43DC" w:rsidRDefault="000A43DC" w:rsidP="00F5471D">
                  <w:pPr>
                    <w:pStyle w:val="Address"/>
                    <w:tabs>
                      <w:tab w:val="left" w:pos="720"/>
                    </w:tabs>
                  </w:pPr>
                  <w:r>
                    <w:tab/>
                    <w:t>Civil Rights Division</w:t>
                  </w:r>
                </w:p>
                <w:p w:rsidR="000A43DC" w:rsidRDefault="000A43DC" w:rsidP="00F5471D">
                  <w:pPr>
                    <w:pStyle w:val="Address"/>
                    <w:tabs>
                      <w:tab w:val="left" w:pos="720"/>
                    </w:tabs>
                  </w:pPr>
                  <w:r>
                    <w:tab/>
                    <w:t>Educational Opportunities Section</w:t>
                  </w:r>
                </w:p>
                <w:p w:rsidR="000A43DC" w:rsidRDefault="000A43DC" w:rsidP="00F5471D">
                  <w:pPr>
                    <w:pStyle w:val="Address"/>
                    <w:tabs>
                      <w:tab w:val="left" w:pos="720"/>
                    </w:tabs>
                  </w:pPr>
                </w:p>
                <w:p w:rsidR="000A43DC" w:rsidRDefault="000A43DC" w:rsidP="00F5471D">
                  <w:pPr>
                    <w:pStyle w:val="Address"/>
                    <w:tabs>
                      <w:tab w:val="left" w:pos="720"/>
                    </w:tabs>
                  </w:pPr>
                  <w:r>
                    <w:t>REBECCA B. BOND, Chief</w:t>
                  </w:r>
                </w:p>
                <w:p w:rsidR="000A43DC" w:rsidRDefault="000A43DC" w:rsidP="00F5471D">
                  <w:pPr>
                    <w:pStyle w:val="Address"/>
                    <w:tabs>
                      <w:tab w:val="left" w:pos="720"/>
                    </w:tabs>
                  </w:pPr>
                  <w:r>
                    <w:t>KATHLEEN P. WOLFE, Special Litigation Counsel</w:t>
                  </w:r>
                </w:p>
                <w:p w:rsidR="000A43DC" w:rsidRDefault="000A43DC" w:rsidP="00F5471D">
                  <w:pPr>
                    <w:pStyle w:val="Address"/>
                    <w:tabs>
                      <w:tab w:val="left" w:pos="720"/>
                    </w:tabs>
                  </w:pPr>
                  <w:r>
                    <w:t>United States Department of Justice</w:t>
                  </w:r>
                </w:p>
                <w:p w:rsidR="000A43DC" w:rsidRDefault="000A43DC" w:rsidP="00F5471D">
                  <w:pPr>
                    <w:pStyle w:val="Address"/>
                    <w:tabs>
                      <w:tab w:val="left" w:pos="720"/>
                    </w:tabs>
                  </w:pPr>
                  <w:r>
                    <w:tab/>
                    <w:t>Civil Rights Division</w:t>
                  </w:r>
                </w:p>
                <w:p w:rsidR="000A43DC" w:rsidRDefault="000A43DC" w:rsidP="00F5471D">
                  <w:pPr>
                    <w:pStyle w:val="Address"/>
                    <w:tabs>
                      <w:tab w:val="left" w:pos="720"/>
                    </w:tabs>
                  </w:pPr>
                  <w:r>
                    <w:tab/>
                    <w:t>Disability Rights Section</w:t>
                  </w:r>
                </w:p>
                <w:p w:rsidR="008D06F1" w:rsidRDefault="008D06F1" w:rsidP="00F5471D">
                  <w:pPr>
                    <w:pStyle w:val="Address"/>
                    <w:tabs>
                      <w:tab w:val="left" w:pos="720"/>
                    </w:tabs>
                  </w:pPr>
                </w:p>
                <w:p w:rsidR="008D06F1" w:rsidRDefault="008D06F1" w:rsidP="008D06F1">
                  <w:pPr>
                    <w:pStyle w:val="Address"/>
                    <w:tabs>
                      <w:tab w:val="left" w:pos="1260"/>
                    </w:tabs>
                  </w:pPr>
                  <w:r w:rsidRPr="007F7DFE">
                    <w:t>JONATHAN M. SMITH</w:t>
                  </w:r>
                  <w:r>
                    <w:t>, Chief</w:t>
                  </w:r>
                </w:p>
                <w:p w:rsidR="008D06F1" w:rsidRDefault="008D06F1" w:rsidP="008D06F1">
                  <w:pPr>
                    <w:pStyle w:val="Address"/>
                    <w:tabs>
                      <w:tab w:val="left" w:pos="1260"/>
                    </w:tabs>
                  </w:pPr>
                  <w:r>
                    <w:t xml:space="preserve">LUIS E. SAUCEDO, Acting Deputy Chief </w:t>
                  </w:r>
                </w:p>
                <w:p w:rsidR="008D06F1" w:rsidRDefault="008D06F1" w:rsidP="008D06F1">
                  <w:pPr>
                    <w:pStyle w:val="Address"/>
                    <w:tabs>
                      <w:tab w:val="left" w:pos="1260"/>
                    </w:tabs>
                  </w:pPr>
                  <w:r>
                    <w:t xml:space="preserve">RYAN C. WILSON, Trial Attorney </w:t>
                  </w:r>
                  <w:r w:rsidRPr="008468FC">
                    <w:t>(</w:t>
                  </w:r>
                  <w:r>
                    <w:t>DC 1013907</w:t>
                  </w:r>
                  <w:r w:rsidRPr="008468FC">
                    <w:t>)</w:t>
                  </w:r>
                  <w:r>
                    <w:t xml:space="preserve"> </w:t>
                  </w:r>
                </w:p>
                <w:p w:rsidR="008D06F1" w:rsidRDefault="008D06F1" w:rsidP="008D06F1">
                  <w:pPr>
                    <w:pStyle w:val="Address"/>
                    <w:tabs>
                      <w:tab w:val="left" w:pos="1260"/>
                    </w:tabs>
                  </w:pPr>
                  <w:r>
                    <w:t>United States Department of Justice</w:t>
                  </w:r>
                </w:p>
                <w:p w:rsidR="008D06F1" w:rsidRDefault="008D06F1" w:rsidP="008D06F1">
                  <w:pPr>
                    <w:pStyle w:val="Address"/>
                    <w:tabs>
                      <w:tab w:val="left" w:pos="720"/>
                    </w:tabs>
                  </w:pPr>
                  <w:r>
                    <w:tab/>
                    <w:t>Civil Rights Division</w:t>
                  </w:r>
                </w:p>
                <w:p w:rsidR="008D06F1" w:rsidRDefault="008D06F1" w:rsidP="008D06F1">
                  <w:pPr>
                    <w:pStyle w:val="Address"/>
                    <w:tabs>
                      <w:tab w:val="left" w:pos="720"/>
                    </w:tabs>
                  </w:pPr>
                  <w:r>
                    <w:tab/>
                    <w:t>Special Litigation Section</w:t>
                  </w:r>
                </w:p>
                <w:p w:rsidR="00F47181" w:rsidRDefault="00F47181" w:rsidP="00F47181">
                  <w:pPr>
                    <w:pStyle w:val="Address"/>
                    <w:tabs>
                      <w:tab w:val="left" w:pos="720"/>
                    </w:tabs>
                  </w:pPr>
                  <w:r>
                    <w:tab/>
                    <w:t xml:space="preserve">950 Pennsylvania Avenue, N.W. </w:t>
                  </w:r>
                </w:p>
                <w:p w:rsidR="00F47181" w:rsidRDefault="00F47181" w:rsidP="00F47181">
                  <w:pPr>
                    <w:pStyle w:val="Address"/>
                    <w:tabs>
                      <w:tab w:val="left" w:pos="720"/>
                    </w:tabs>
                  </w:pPr>
                  <w:r>
                    <w:tab/>
                    <w:t>Washington, DC  20530</w:t>
                  </w:r>
                </w:p>
                <w:p w:rsidR="00F47181" w:rsidRDefault="00F47181" w:rsidP="00F47181">
                  <w:pPr>
                    <w:pStyle w:val="Address"/>
                    <w:tabs>
                      <w:tab w:val="left" w:pos="720"/>
                    </w:tabs>
                  </w:pPr>
                  <w:r>
                    <w:tab/>
                    <w:t>Telephone: (202) 305-9937</w:t>
                  </w:r>
                </w:p>
                <w:p w:rsidR="00F47181" w:rsidRDefault="00F47181" w:rsidP="00F47181">
                  <w:pPr>
                    <w:pStyle w:val="Address"/>
                    <w:tabs>
                      <w:tab w:val="left" w:pos="720"/>
                    </w:tabs>
                  </w:pPr>
                  <w:r>
                    <w:tab/>
                    <w:t>Facsimile:  (202) 514-0212</w:t>
                  </w:r>
                </w:p>
                <w:p w:rsidR="00F47181" w:rsidRDefault="00F47181" w:rsidP="00F47181">
                  <w:pPr>
                    <w:pStyle w:val="Address"/>
                    <w:tabs>
                      <w:tab w:val="left" w:pos="720"/>
                    </w:tabs>
                  </w:pPr>
                  <w:r>
                    <w:tab/>
                    <w:t xml:space="preserve">Email:  ryan.wilson@usdoj.gov      </w:t>
                  </w:r>
                </w:p>
                <w:p w:rsidR="00F47181" w:rsidRDefault="00F47181" w:rsidP="00F5471D">
                  <w:pPr>
                    <w:pStyle w:val="Address"/>
                    <w:tabs>
                      <w:tab w:val="left" w:pos="720"/>
                    </w:tabs>
                  </w:pPr>
                </w:p>
                <w:p w:rsidR="008D06F1" w:rsidRDefault="000A43DC" w:rsidP="00F5471D">
                  <w:pPr>
                    <w:pStyle w:val="Address"/>
                    <w:tabs>
                      <w:tab w:val="left" w:pos="720"/>
                    </w:tabs>
                  </w:pPr>
                  <w:r>
                    <w:t xml:space="preserve">PHILIP H. ROSENFELT, </w:t>
                  </w:r>
                  <w:r w:rsidR="008D06F1" w:rsidRPr="008D06F1">
                    <w:t xml:space="preserve">Deputy General Counsel </w:t>
                  </w:r>
                </w:p>
                <w:p w:rsidR="000A43DC" w:rsidRDefault="008D06F1" w:rsidP="00F5471D">
                  <w:pPr>
                    <w:pStyle w:val="Address"/>
                    <w:tabs>
                      <w:tab w:val="left" w:pos="720"/>
                    </w:tabs>
                  </w:pPr>
                  <w:r>
                    <w:tab/>
                  </w:r>
                  <w:r w:rsidRPr="008D06F1">
                    <w:t>Delegated to Perform the Functions of the General Counsel</w:t>
                  </w:r>
                </w:p>
                <w:p w:rsidR="000A43DC" w:rsidRDefault="000A43DC" w:rsidP="00F5471D">
                  <w:pPr>
                    <w:pStyle w:val="Address"/>
                    <w:tabs>
                      <w:tab w:val="left" w:pos="720"/>
                    </w:tabs>
                  </w:pPr>
                  <w:r>
                    <w:t>United States Department of Education</w:t>
                  </w:r>
                </w:p>
                <w:p w:rsidR="000A43DC" w:rsidRDefault="000A43DC" w:rsidP="00F5471D">
                  <w:pPr>
                    <w:pStyle w:val="Address"/>
                    <w:tabs>
                      <w:tab w:val="left" w:pos="720"/>
                    </w:tabs>
                  </w:pPr>
                  <w:r>
                    <w:tab/>
                    <w:t>Office of General Counsel</w:t>
                  </w:r>
                </w:p>
                <w:p w:rsidR="000A43DC" w:rsidRDefault="00F47181" w:rsidP="00F5471D">
                  <w:pPr>
                    <w:pStyle w:val="Address"/>
                    <w:tabs>
                      <w:tab w:val="left" w:pos="720"/>
                    </w:tabs>
                  </w:pPr>
                  <w:r>
                    <w:tab/>
                    <w:t>400 Maryland Avenue, S.W.</w:t>
                  </w:r>
                </w:p>
                <w:p w:rsidR="00F47181" w:rsidRDefault="00F47181" w:rsidP="00F5471D">
                  <w:pPr>
                    <w:pStyle w:val="Address"/>
                    <w:tabs>
                      <w:tab w:val="left" w:pos="720"/>
                    </w:tabs>
                  </w:pPr>
                  <w:r>
                    <w:tab/>
                    <w:t>Washington, DC  20202</w:t>
                  </w:r>
                </w:p>
                <w:p w:rsidR="00F47181" w:rsidRDefault="00F47181" w:rsidP="00F5471D">
                  <w:pPr>
                    <w:pStyle w:val="Address"/>
                    <w:tabs>
                      <w:tab w:val="left" w:pos="720"/>
                    </w:tabs>
                  </w:pPr>
                  <w:r>
                    <w:tab/>
                    <w:t xml:space="preserve">Telephone:  (202) </w:t>
                  </w:r>
                  <w:r w:rsidR="00EF4857">
                    <w:t>401-6000</w:t>
                  </w:r>
                </w:p>
                <w:p w:rsidR="00EF4857" w:rsidRDefault="00EF4857" w:rsidP="00F5471D">
                  <w:pPr>
                    <w:pStyle w:val="Address"/>
                    <w:tabs>
                      <w:tab w:val="left" w:pos="720"/>
                    </w:tabs>
                  </w:pPr>
                  <w:r>
                    <w:tab/>
                    <w:t>Email:  phil.r</w:t>
                  </w:r>
                  <w:r w:rsidRPr="00EF4857">
                    <w:t>osenfelt@ed.gov</w:t>
                  </w:r>
                </w:p>
                <w:p w:rsidR="000A43DC" w:rsidRDefault="000A43DC" w:rsidP="00F5471D">
                  <w:pPr>
                    <w:pStyle w:val="Address"/>
                    <w:tabs>
                      <w:tab w:val="left" w:pos="720"/>
                    </w:tabs>
                  </w:pPr>
                </w:p>
                <w:p w:rsidR="000A43DC" w:rsidRDefault="000A43DC" w:rsidP="00F5471D">
                  <w:pPr>
                    <w:pStyle w:val="Address"/>
                    <w:tabs>
                      <w:tab w:val="left" w:pos="720"/>
                    </w:tabs>
                  </w:pPr>
                  <w:r>
                    <w:t>Attorneys for the United States of America</w:t>
                  </w:r>
                </w:p>
                <w:p w:rsidR="009C0C7E" w:rsidRDefault="009C0C7E" w:rsidP="00F5471D">
                  <w:pPr>
                    <w:pStyle w:val="Address"/>
                    <w:tabs>
                      <w:tab w:val="left" w:pos="720"/>
                    </w:tabs>
                  </w:pPr>
                </w:p>
                <w:p w:rsidR="000A43DC" w:rsidRDefault="000A43DC" w:rsidP="00CB2795">
                  <w:pPr>
                    <w:pStyle w:val="Address"/>
                    <w:tabs>
                      <w:tab w:val="left" w:pos="720"/>
                    </w:tabs>
                  </w:pPr>
                </w:p>
                <w:p w:rsidR="000A43DC" w:rsidRDefault="000A43DC" w:rsidP="00CB2795">
                  <w:pPr>
                    <w:pStyle w:val="Address"/>
                    <w:tabs>
                      <w:tab w:val="left" w:pos="720"/>
                    </w:tabs>
                  </w:pPr>
                </w:p>
                <w:p w:rsidR="000A43DC" w:rsidRDefault="000A43DC" w:rsidP="00CB2795">
                  <w:pPr>
                    <w:pStyle w:val="Address"/>
                    <w:tabs>
                      <w:tab w:val="left" w:pos="1260"/>
                    </w:tabs>
                  </w:pPr>
                </w:p>
                <w:p w:rsidR="000A43DC" w:rsidRDefault="000A43DC" w:rsidP="00CB2795">
                  <w:pPr>
                    <w:pStyle w:val="Address"/>
                  </w:pPr>
                </w:p>
              </w:txbxContent>
            </v:textbox>
            <w10:wrap anchorx="margin" anchory="margin"/>
            <w10:anchorlock/>
          </v:rect>
        </w:pict>
      </w:r>
    </w:p>
    <w:p w:rsidR="00CB2795" w:rsidRPr="00B439AB" w:rsidRDefault="00CB2795" w:rsidP="00CB2795">
      <w:pPr>
        <w:pStyle w:val="CourtName"/>
        <w:widowControl/>
        <w:rPr>
          <w:szCs w:val="24"/>
        </w:rPr>
      </w:pPr>
    </w:p>
    <w:p w:rsidR="00CB2795" w:rsidRPr="00B439AB" w:rsidRDefault="00CB2795" w:rsidP="00CB2795">
      <w:pPr>
        <w:pStyle w:val="CourtName"/>
        <w:widowControl/>
        <w:rPr>
          <w:szCs w:val="24"/>
        </w:rPr>
      </w:pPr>
    </w:p>
    <w:p w:rsidR="00CB2795" w:rsidRPr="00B439AB" w:rsidRDefault="00CB2795" w:rsidP="00CB2795">
      <w:pPr>
        <w:pStyle w:val="CourtName"/>
        <w:widowControl/>
        <w:rPr>
          <w:szCs w:val="24"/>
        </w:rPr>
      </w:pPr>
    </w:p>
    <w:p w:rsidR="00CB2795" w:rsidRPr="00B439AB" w:rsidRDefault="00CB2795" w:rsidP="00CB2795">
      <w:pPr>
        <w:pStyle w:val="CourtName"/>
        <w:widowControl/>
        <w:rPr>
          <w:szCs w:val="24"/>
        </w:rPr>
      </w:pPr>
    </w:p>
    <w:p w:rsidR="00CB2795" w:rsidRPr="00B439AB" w:rsidRDefault="00CB2795" w:rsidP="00CB2795">
      <w:pPr>
        <w:pStyle w:val="CourtName"/>
        <w:widowControl/>
        <w:rPr>
          <w:szCs w:val="24"/>
        </w:rPr>
      </w:pPr>
    </w:p>
    <w:p w:rsidR="00CB2795" w:rsidRPr="00B439AB" w:rsidRDefault="00CB2795" w:rsidP="00CB2795">
      <w:pPr>
        <w:pStyle w:val="CourtName"/>
        <w:widowControl/>
        <w:rPr>
          <w:szCs w:val="24"/>
        </w:rPr>
      </w:pPr>
    </w:p>
    <w:p w:rsidR="00CB2795" w:rsidRPr="00B439AB" w:rsidRDefault="00CB2795" w:rsidP="00CB2795">
      <w:pPr>
        <w:pStyle w:val="CourtName"/>
        <w:widowControl/>
        <w:rPr>
          <w:szCs w:val="24"/>
        </w:rPr>
      </w:pPr>
    </w:p>
    <w:p w:rsidR="00CB2795" w:rsidRPr="00B439AB" w:rsidRDefault="00CB2795" w:rsidP="00CB2795">
      <w:pPr>
        <w:pStyle w:val="CourtName"/>
        <w:widowControl/>
        <w:rPr>
          <w:szCs w:val="24"/>
        </w:rPr>
      </w:pPr>
    </w:p>
    <w:p w:rsidR="00F5471D" w:rsidRDefault="00F5471D" w:rsidP="00F5471D">
      <w:pPr>
        <w:pStyle w:val="CourtName"/>
        <w:widowControl/>
        <w:spacing w:line="240" w:lineRule="auto"/>
        <w:rPr>
          <w:b/>
          <w:szCs w:val="24"/>
        </w:rPr>
      </w:pPr>
    </w:p>
    <w:p w:rsidR="00F5471D" w:rsidRDefault="00F5471D" w:rsidP="00F5471D">
      <w:pPr>
        <w:pStyle w:val="CourtName"/>
        <w:widowControl/>
        <w:spacing w:line="240" w:lineRule="auto"/>
        <w:rPr>
          <w:b/>
          <w:szCs w:val="24"/>
        </w:rPr>
      </w:pPr>
    </w:p>
    <w:p w:rsidR="00F5471D" w:rsidRDefault="00F5471D" w:rsidP="00F5471D">
      <w:pPr>
        <w:pStyle w:val="CourtName"/>
        <w:widowControl/>
        <w:spacing w:line="240" w:lineRule="auto"/>
        <w:rPr>
          <w:b/>
          <w:szCs w:val="24"/>
        </w:rPr>
      </w:pPr>
    </w:p>
    <w:p w:rsidR="00F5471D" w:rsidRDefault="00F5471D" w:rsidP="00F5471D">
      <w:pPr>
        <w:pStyle w:val="CourtName"/>
        <w:widowControl/>
        <w:spacing w:line="240" w:lineRule="auto"/>
        <w:rPr>
          <w:b/>
          <w:szCs w:val="24"/>
        </w:rPr>
      </w:pPr>
    </w:p>
    <w:p w:rsidR="00F5471D" w:rsidRDefault="00F5471D" w:rsidP="00F5471D">
      <w:pPr>
        <w:pStyle w:val="CourtName"/>
        <w:widowControl/>
        <w:spacing w:line="240" w:lineRule="auto"/>
        <w:rPr>
          <w:b/>
          <w:szCs w:val="24"/>
        </w:rPr>
      </w:pPr>
    </w:p>
    <w:p w:rsidR="00F5471D" w:rsidRDefault="00F5471D" w:rsidP="00F5471D">
      <w:pPr>
        <w:pStyle w:val="CourtName"/>
        <w:widowControl/>
        <w:spacing w:line="240" w:lineRule="auto"/>
        <w:rPr>
          <w:b/>
          <w:szCs w:val="24"/>
        </w:rPr>
      </w:pPr>
    </w:p>
    <w:p w:rsidR="00F5471D" w:rsidRDefault="00F5471D" w:rsidP="00F5471D">
      <w:pPr>
        <w:pStyle w:val="CourtName"/>
        <w:widowControl/>
        <w:spacing w:line="240" w:lineRule="auto"/>
        <w:rPr>
          <w:b/>
          <w:szCs w:val="24"/>
        </w:rPr>
      </w:pPr>
    </w:p>
    <w:p w:rsidR="00F5471D" w:rsidRDefault="00F5471D" w:rsidP="00F5471D">
      <w:pPr>
        <w:pStyle w:val="CourtName"/>
        <w:widowControl/>
        <w:spacing w:line="240" w:lineRule="auto"/>
        <w:rPr>
          <w:b/>
          <w:szCs w:val="24"/>
        </w:rPr>
      </w:pPr>
    </w:p>
    <w:p w:rsidR="00F5471D" w:rsidRDefault="00F5471D" w:rsidP="00F5471D">
      <w:pPr>
        <w:pStyle w:val="CourtName"/>
        <w:widowControl/>
        <w:spacing w:line="240" w:lineRule="auto"/>
        <w:rPr>
          <w:b/>
          <w:szCs w:val="24"/>
        </w:rPr>
      </w:pPr>
    </w:p>
    <w:p w:rsidR="00F5471D" w:rsidRDefault="00F5471D" w:rsidP="00F5471D">
      <w:pPr>
        <w:pStyle w:val="CourtName"/>
        <w:widowControl/>
        <w:spacing w:line="240" w:lineRule="auto"/>
        <w:rPr>
          <w:b/>
          <w:szCs w:val="24"/>
        </w:rPr>
      </w:pPr>
    </w:p>
    <w:p w:rsidR="00F5471D" w:rsidRDefault="00F5471D" w:rsidP="00F5471D">
      <w:pPr>
        <w:pStyle w:val="CourtName"/>
        <w:widowControl/>
        <w:spacing w:line="240" w:lineRule="auto"/>
        <w:rPr>
          <w:b/>
          <w:szCs w:val="24"/>
        </w:rPr>
      </w:pPr>
    </w:p>
    <w:p w:rsidR="00F5471D" w:rsidRDefault="00F5471D" w:rsidP="00F5471D">
      <w:pPr>
        <w:pStyle w:val="CourtName"/>
        <w:widowControl/>
        <w:spacing w:line="240" w:lineRule="auto"/>
        <w:rPr>
          <w:b/>
          <w:szCs w:val="24"/>
        </w:rPr>
      </w:pPr>
    </w:p>
    <w:p w:rsidR="00F5471D" w:rsidRDefault="00F5471D" w:rsidP="00F5471D">
      <w:pPr>
        <w:pStyle w:val="CourtName"/>
        <w:widowControl/>
        <w:spacing w:line="240" w:lineRule="auto"/>
        <w:rPr>
          <w:b/>
          <w:szCs w:val="24"/>
        </w:rPr>
      </w:pPr>
    </w:p>
    <w:p w:rsidR="00F940AD" w:rsidRDefault="00F940AD" w:rsidP="00F5471D">
      <w:pPr>
        <w:pStyle w:val="CourtName"/>
        <w:widowControl/>
        <w:spacing w:line="240" w:lineRule="auto"/>
        <w:rPr>
          <w:b/>
          <w:szCs w:val="24"/>
        </w:rPr>
      </w:pPr>
    </w:p>
    <w:p w:rsidR="00F940AD" w:rsidRDefault="00F940AD" w:rsidP="00F5471D">
      <w:pPr>
        <w:pStyle w:val="CourtName"/>
        <w:widowControl/>
        <w:spacing w:line="240" w:lineRule="auto"/>
        <w:rPr>
          <w:b/>
          <w:szCs w:val="24"/>
        </w:rPr>
      </w:pPr>
    </w:p>
    <w:p w:rsidR="00F47181" w:rsidRDefault="00F47181" w:rsidP="00F5471D">
      <w:pPr>
        <w:pStyle w:val="CourtName"/>
        <w:widowControl/>
        <w:spacing w:line="240" w:lineRule="auto"/>
        <w:rPr>
          <w:b/>
          <w:szCs w:val="24"/>
        </w:rPr>
      </w:pPr>
    </w:p>
    <w:p w:rsidR="00F47181" w:rsidRDefault="00F47181" w:rsidP="00F5471D">
      <w:pPr>
        <w:pStyle w:val="CourtName"/>
        <w:widowControl/>
        <w:spacing w:line="240" w:lineRule="auto"/>
        <w:rPr>
          <w:b/>
          <w:szCs w:val="24"/>
        </w:rPr>
      </w:pPr>
    </w:p>
    <w:p w:rsidR="00F47181" w:rsidRDefault="00F47181" w:rsidP="00F5471D">
      <w:pPr>
        <w:pStyle w:val="CourtName"/>
        <w:widowControl/>
        <w:spacing w:line="240" w:lineRule="auto"/>
        <w:rPr>
          <w:b/>
          <w:szCs w:val="24"/>
        </w:rPr>
      </w:pPr>
    </w:p>
    <w:p w:rsidR="00EF4857" w:rsidRDefault="00EF4857" w:rsidP="00F5471D">
      <w:pPr>
        <w:pStyle w:val="CourtName"/>
        <w:widowControl/>
        <w:spacing w:line="240" w:lineRule="auto"/>
        <w:rPr>
          <w:b/>
          <w:szCs w:val="24"/>
        </w:rPr>
      </w:pPr>
    </w:p>
    <w:p w:rsidR="009C0C7E" w:rsidRDefault="009C0C7E" w:rsidP="00F5471D">
      <w:pPr>
        <w:pStyle w:val="CourtName"/>
        <w:widowControl/>
        <w:spacing w:line="240" w:lineRule="auto"/>
        <w:rPr>
          <w:b/>
          <w:szCs w:val="24"/>
        </w:rPr>
      </w:pPr>
    </w:p>
    <w:p w:rsidR="00CB2795" w:rsidRPr="00F65CA7" w:rsidRDefault="00CB2795" w:rsidP="00F5471D">
      <w:pPr>
        <w:pStyle w:val="CourtName"/>
        <w:widowControl/>
        <w:spacing w:line="240" w:lineRule="auto"/>
        <w:rPr>
          <w:b/>
          <w:szCs w:val="24"/>
        </w:rPr>
      </w:pPr>
      <w:r w:rsidRPr="00F65CA7">
        <w:rPr>
          <w:b/>
          <w:szCs w:val="24"/>
        </w:rPr>
        <w:t>IN THE UNITED STATES DISTRICT COURT</w:t>
      </w:r>
    </w:p>
    <w:p w:rsidR="00CB2795" w:rsidRDefault="00CB2795" w:rsidP="00F5471D">
      <w:pPr>
        <w:pStyle w:val="CourtName"/>
        <w:widowControl/>
        <w:spacing w:line="240" w:lineRule="auto"/>
        <w:rPr>
          <w:b/>
          <w:szCs w:val="24"/>
        </w:rPr>
      </w:pPr>
      <w:r w:rsidRPr="00F65CA7">
        <w:rPr>
          <w:b/>
          <w:szCs w:val="24"/>
        </w:rPr>
        <w:t>NORTHERN DISTRICT</w:t>
      </w:r>
      <w:r w:rsidR="00441CEE">
        <w:rPr>
          <w:b/>
          <w:szCs w:val="24"/>
        </w:rPr>
        <w:t xml:space="preserve"> OF CALIFORNIA</w:t>
      </w:r>
    </w:p>
    <w:p w:rsidR="008D06F1" w:rsidRDefault="008D06F1" w:rsidP="00F5471D">
      <w:pPr>
        <w:pStyle w:val="CourtName"/>
        <w:widowControl/>
        <w:spacing w:line="240" w:lineRule="auto"/>
        <w:rPr>
          <w:b/>
          <w:szCs w:val="24"/>
        </w:rPr>
      </w:pPr>
    </w:p>
    <w:tbl>
      <w:tblPr>
        <w:tblW w:w="10216" w:type="dxa"/>
        <w:tblInd w:w="8" w:type="dxa"/>
        <w:tblLayout w:type="fixed"/>
        <w:tblCellMar>
          <w:left w:w="0" w:type="dxa"/>
          <w:right w:w="0" w:type="dxa"/>
        </w:tblCellMar>
        <w:tblLook w:val="0000"/>
      </w:tblPr>
      <w:tblGrid>
        <w:gridCol w:w="6185"/>
        <w:gridCol w:w="360"/>
        <w:gridCol w:w="3671"/>
      </w:tblGrid>
      <w:tr w:rsidR="00CB2795" w:rsidRPr="00B439AB" w:rsidTr="009C0C7E">
        <w:trPr>
          <w:trHeight w:val="2520"/>
        </w:trPr>
        <w:tc>
          <w:tcPr>
            <w:tcW w:w="6185" w:type="dxa"/>
            <w:tcBorders>
              <w:bottom w:val="single" w:sz="4" w:space="0" w:color="auto"/>
              <w:right w:val="single" w:sz="4" w:space="0" w:color="auto"/>
            </w:tcBorders>
          </w:tcPr>
          <w:p w:rsidR="00CB2795" w:rsidRPr="00B439AB" w:rsidRDefault="00CB2795" w:rsidP="006579DB">
            <w:pPr>
              <w:widowControl/>
              <w:spacing w:line="240" w:lineRule="exact"/>
              <w:ind w:left="712"/>
              <w:rPr>
                <w:szCs w:val="24"/>
              </w:rPr>
            </w:pPr>
            <w:r w:rsidRPr="00B439AB">
              <w:rPr>
                <w:szCs w:val="24"/>
              </w:rPr>
              <w:t>G.F., W.B., and Q.G., by and through their guardians ad litem, and on behalf of themselves and a class of similarly situated,</w:t>
            </w:r>
          </w:p>
          <w:p w:rsidR="00CB2795" w:rsidRPr="00B439AB" w:rsidRDefault="00CB2795" w:rsidP="006579DB">
            <w:pPr>
              <w:widowControl/>
              <w:spacing w:line="240" w:lineRule="exact"/>
              <w:rPr>
                <w:szCs w:val="24"/>
              </w:rPr>
            </w:pPr>
          </w:p>
          <w:p w:rsidR="00CB2795" w:rsidRPr="00B439AB" w:rsidRDefault="00CB2795" w:rsidP="006579DB">
            <w:pPr>
              <w:widowControl/>
              <w:spacing w:line="240" w:lineRule="exact"/>
              <w:rPr>
                <w:szCs w:val="24"/>
              </w:rPr>
            </w:pPr>
            <w:r w:rsidRPr="00B439AB">
              <w:rPr>
                <w:szCs w:val="24"/>
              </w:rPr>
              <w:tab/>
            </w:r>
            <w:r w:rsidRPr="00B439AB">
              <w:rPr>
                <w:szCs w:val="24"/>
              </w:rPr>
              <w:tab/>
              <w:t>Plaintiffs,</w:t>
            </w:r>
          </w:p>
          <w:p w:rsidR="00CB2795" w:rsidRPr="00B439AB" w:rsidRDefault="00CB2795" w:rsidP="006579DB">
            <w:pPr>
              <w:widowControl/>
              <w:spacing w:line="240" w:lineRule="exact"/>
              <w:rPr>
                <w:szCs w:val="24"/>
              </w:rPr>
            </w:pPr>
          </w:p>
          <w:p w:rsidR="00CB2795" w:rsidRPr="00B439AB" w:rsidRDefault="00CB2795" w:rsidP="006579DB">
            <w:pPr>
              <w:widowControl/>
              <w:spacing w:line="240" w:lineRule="exact"/>
              <w:ind w:left="1612"/>
              <w:rPr>
                <w:szCs w:val="24"/>
              </w:rPr>
            </w:pPr>
            <w:r w:rsidRPr="00B439AB">
              <w:rPr>
                <w:szCs w:val="24"/>
              </w:rPr>
              <w:t xml:space="preserve">    v.</w:t>
            </w:r>
          </w:p>
          <w:p w:rsidR="00CB2795" w:rsidRPr="00B439AB" w:rsidRDefault="00CB2795" w:rsidP="006579DB">
            <w:pPr>
              <w:widowControl/>
              <w:spacing w:line="240" w:lineRule="exact"/>
              <w:rPr>
                <w:szCs w:val="24"/>
              </w:rPr>
            </w:pPr>
          </w:p>
          <w:p w:rsidR="00EF4857" w:rsidRDefault="00CB2795" w:rsidP="006579DB">
            <w:pPr>
              <w:widowControl/>
              <w:spacing w:line="240" w:lineRule="exact"/>
              <w:ind w:left="712"/>
              <w:rPr>
                <w:i/>
                <w:szCs w:val="24"/>
              </w:rPr>
            </w:pPr>
            <w:r w:rsidRPr="00B439AB">
              <w:rPr>
                <w:szCs w:val="24"/>
              </w:rPr>
              <w:t xml:space="preserve">CONTRA COSTA COUNTY, </w:t>
            </w:r>
            <w:r w:rsidRPr="00B439AB">
              <w:rPr>
                <w:i/>
                <w:szCs w:val="24"/>
              </w:rPr>
              <w:t>et al.,</w:t>
            </w:r>
          </w:p>
          <w:p w:rsidR="00E923DB" w:rsidRDefault="00EF4857" w:rsidP="006579DB">
            <w:pPr>
              <w:widowControl/>
              <w:spacing w:line="240" w:lineRule="exact"/>
              <w:rPr>
                <w:szCs w:val="24"/>
              </w:rPr>
            </w:pPr>
            <w:r>
              <w:rPr>
                <w:szCs w:val="24"/>
              </w:rPr>
              <w:t xml:space="preserve">           </w:t>
            </w:r>
          </w:p>
          <w:p w:rsidR="00CB2795" w:rsidRPr="00B439AB" w:rsidRDefault="00EF4857" w:rsidP="006579DB">
            <w:pPr>
              <w:widowControl/>
              <w:spacing w:line="240" w:lineRule="exact"/>
              <w:rPr>
                <w:szCs w:val="24"/>
              </w:rPr>
            </w:pPr>
            <w:r>
              <w:rPr>
                <w:szCs w:val="24"/>
              </w:rPr>
              <w:t xml:space="preserve"> </w:t>
            </w:r>
            <w:r w:rsidR="00E923DB">
              <w:rPr>
                <w:szCs w:val="24"/>
              </w:rPr>
              <w:t xml:space="preserve">                      </w:t>
            </w:r>
            <w:r>
              <w:rPr>
                <w:szCs w:val="24"/>
              </w:rPr>
              <w:t>De</w:t>
            </w:r>
            <w:r w:rsidR="00CB2795" w:rsidRPr="00B439AB">
              <w:rPr>
                <w:szCs w:val="24"/>
              </w:rPr>
              <w:t>fendants.</w:t>
            </w:r>
          </w:p>
        </w:tc>
        <w:tc>
          <w:tcPr>
            <w:tcW w:w="360" w:type="dxa"/>
            <w:tcBorders>
              <w:left w:val="single" w:sz="4" w:space="0" w:color="auto"/>
            </w:tcBorders>
          </w:tcPr>
          <w:p w:rsidR="00CB2795" w:rsidRPr="00B439AB" w:rsidRDefault="00CB2795" w:rsidP="00E923DB">
            <w:pPr>
              <w:widowControl/>
              <w:spacing w:line="240" w:lineRule="exact"/>
              <w:jc w:val="center"/>
              <w:rPr>
                <w:szCs w:val="24"/>
              </w:rPr>
            </w:pPr>
          </w:p>
          <w:p w:rsidR="00CB2795" w:rsidRPr="00B439AB" w:rsidRDefault="00CB2795" w:rsidP="006579DB">
            <w:pPr>
              <w:widowControl/>
              <w:spacing w:line="240" w:lineRule="exact"/>
              <w:rPr>
                <w:szCs w:val="24"/>
              </w:rPr>
            </w:pPr>
          </w:p>
        </w:tc>
        <w:tc>
          <w:tcPr>
            <w:tcW w:w="3671" w:type="dxa"/>
          </w:tcPr>
          <w:p w:rsidR="00CB2795" w:rsidRPr="00B439AB" w:rsidRDefault="00811743" w:rsidP="006579DB">
            <w:pPr>
              <w:widowControl/>
              <w:spacing w:before="120" w:line="240" w:lineRule="exact"/>
              <w:jc w:val="center"/>
              <w:rPr>
                <w:szCs w:val="24"/>
              </w:rPr>
            </w:pPr>
            <w:r>
              <w:rPr>
                <w:szCs w:val="24"/>
              </w:rPr>
              <w:t>Case No.  3</w:t>
            </w:r>
            <w:r w:rsidR="00CB2795" w:rsidRPr="00B439AB">
              <w:rPr>
                <w:szCs w:val="24"/>
              </w:rPr>
              <w:t>:13-cv-03667</w:t>
            </w:r>
            <w:r w:rsidR="00441CEE">
              <w:rPr>
                <w:szCs w:val="24"/>
              </w:rPr>
              <w:t>-MEJ</w:t>
            </w:r>
          </w:p>
          <w:p w:rsidR="00CB2795" w:rsidRPr="00B439AB" w:rsidRDefault="00CB2795" w:rsidP="006579DB">
            <w:pPr>
              <w:widowControl/>
              <w:spacing w:line="240" w:lineRule="exact"/>
              <w:rPr>
                <w:szCs w:val="24"/>
              </w:rPr>
            </w:pPr>
          </w:p>
          <w:p w:rsidR="00CB2795" w:rsidRPr="00B439AB" w:rsidRDefault="00CB2795" w:rsidP="006579DB">
            <w:pPr>
              <w:widowControl/>
              <w:spacing w:line="240" w:lineRule="exact"/>
              <w:rPr>
                <w:b/>
                <w:caps/>
                <w:szCs w:val="24"/>
              </w:rPr>
            </w:pPr>
          </w:p>
          <w:p w:rsidR="00CB2795" w:rsidRPr="00B439AB" w:rsidRDefault="00CB2795" w:rsidP="006579DB">
            <w:pPr>
              <w:widowControl/>
              <w:spacing w:line="240" w:lineRule="exact"/>
              <w:jc w:val="center"/>
              <w:rPr>
                <w:b/>
                <w:caps/>
                <w:szCs w:val="24"/>
              </w:rPr>
            </w:pPr>
            <w:r w:rsidRPr="00B439AB">
              <w:rPr>
                <w:b/>
                <w:caps/>
                <w:szCs w:val="24"/>
              </w:rPr>
              <w:t>statement of interest</w:t>
            </w:r>
          </w:p>
          <w:p w:rsidR="00CB2795" w:rsidRPr="00B439AB" w:rsidRDefault="00CB2795" w:rsidP="006579DB">
            <w:pPr>
              <w:widowControl/>
              <w:spacing w:line="240" w:lineRule="exact"/>
              <w:jc w:val="center"/>
              <w:rPr>
                <w:b/>
                <w:caps/>
                <w:szCs w:val="24"/>
              </w:rPr>
            </w:pPr>
            <w:r w:rsidRPr="00B439AB">
              <w:rPr>
                <w:b/>
                <w:caps/>
                <w:szCs w:val="24"/>
              </w:rPr>
              <w:t xml:space="preserve">of thE </w:t>
            </w:r>
          </w:p>
          <w:p w:rsidR="00CB2795" w:rsidRPr="00B439AB" w:rsidRDefault="00CB2795" w:rsidP="006579DB">
            <w:pPr>
              <w:widowControl/>
              <w:spacing w:line="240" w:lineRule="exact"/>
              <w:jc w:val="center"/>
              <w:rPr>
                <w:b/>
                <w:caps/>
                <w:szCs w:val="24"/>
              </w:rPr>
            </w:pPr>
            <w:r w:rsidRPr="00B439AB">
              <w:rPr>
                <w:b/>
                <w:caps/>
                <w:szCs w:val="24"/>
              </w:rPr>
              <w:t>united states of America</w:t>
            </w:r>
          </w:p>
          <w:p w:rsidR="00CB2795" w:rsidRPr="00B439AB" w:rsidRDefault="00CB2795" w:rsidP="006579DB">
            <w:pPr>
              <w:widowControl/>
              <w:spacing w:line="240" w:lineRule="exact"/>
              <w:rPr>
                <w:b/>
                <w:szCs w:val="24"/>
              </w:rPr>
            </w:pPr>
          </w:p>
          <w:p w:rsidR="00CB2795" w:rsidRPr="00B439AB" w:rsidRDefault="00CB2795" w:rsidP="006579DB">
            <w:pPr>
              <w:widowControl/>
              <w:spacing w:line="240" w:lineRule="exact"/>
              <w:rPr>
                <w:szCs w:val="24"/>
              </w:rPr>
            </w:pPr>
          </w:p>
          <w:p w:rsidR="00CB2795" w:rsidRPr="00B439AB" w:rsidRDefault="00CB2795" w:rsidP="00E6462A">
            <w:pPr>
              <w:widowControl/>
              <w:spacing w:line="240" w:lineRule="exact"/>
              <w:jc w:val="center"/>
              <w:rPr>
                <w:szCs w:val="24"/>
              </w:rPr>
            </w:pPr>
          </w:p>
          <w:p w:rsidR="00CB2795" w:rsidRPr="00B439AB" w:rsidRDefault="00CB2795" w:rsidP="006579DB">
            <w:pPr>
              <w:widowControl/>
              <w:spacing w:line="240" w:lineRule="exact"/>
              <w:rPr>
                <w:szCs w:val="24"/>
              </w:rPr>
            </w:pPr>
          </w:p>
        </w:tc>
      </w:tr>
    </w:tbl>
    <w:p w:rsidR="000E4703" w:rsidRDefault="000E4703" w:rsidP="00337C4A">
      <w:pPr>
        <w:widowControl/>
        <w:spacing w:before="120" w:line="240" w:lineRule="auto"/>
        <w:jc w:val="center"/>
        <w:rPr>
          <w:b/>
          <w:szCs w:val="24"/>
        </w:rPr>
      </w:pPr>
    </w:p>
    <w:p w:rsidR="00496C7E" w:rsidRPr="00906B43" w:rsidRDefault="00496C7E" w:rsidP="00496C7E">
      <w:pPr>
        <w:widowControl/>
        <w:autoSpaceDE w:val="0"/>
        <w:autoSpaceDN w:val="0"/>
        <w:adjustRightInd w:val="0"/>
        <w:spacing w:line="480" w:lineRule="auto"/>
        <w:jc w:val="center"/>
        <w:rPr>
          <w:rFonts w:eastAsiaTheme="minorHAnsi"/>
          <w:b/>
          <w:bCs/>
          <w:sz w:val="28"/>
          <w:szCs w:val="28"/>
          <w:u w:val="single"/>
        </w:rPr>
      </w:pPr>
      <w:r w:rsidRPr="00906B43">
        <w:rPr>
          <w:rFonts w:eastAsiaTheme="minorHAnsi"/>
          <w:b/>
          <w:bCs/>
          <w:sz w:val="28"/>
          <w:szCs w:val="28"/>
          <w:u w:val="single"/>
        </w:rPr>
        <w:t>TABLE OF CONTENTS</w:t>
      </w:r>
    </w:p>
    <w:p w:rsidR="00496C7E" w:rsidRPr="00906B43" w:rsidRDefault="00496C7E" w:rsidP="00496C7E">
      <w:pPr>
        <w:widowControl/>
        <w:autoSpaceDE w:val="0"/>
        <w:autoSpaceDN w:val="0"/>
        <w:adjustRightInd w:val="0"/>
        <w:spacing w:line="480" w:lineRule="auto"/>
        <w:rPr>
          <w:rFonts w:eastAsiaTheme="minorHAnsi"/>
          <w:szCs w:val="24"/>
        </w:rPr>
      </w:pPr>
      <w:r w:rsidRPr="00906B43">
        <w:rPr>
          <w:rFonts w:eastAsiaTheme="minorHAnsi"/>
          <w:szCs w:val="24"/>
        </w:rPr>
        <w:t xml:space="preserve">I. INTRODUCTION . . </w:t>
      </w:r>
      <w:proofErr w:type="gramStart"/>
      <w:r w:rsidRPr="00906B43">
        <w:rPr>
          <w:rFonts w:eastAsiaTheme="minorHAnsi"/>
          <w:szCs w:val="24"/>
        </w:rPr>
        <w:t xml:space="preserve">. . . . . . . . . . . . . . . . . . . . . . . . . . . . . . . . . . . . . . . . . . . . . . </w:t>
      </w:r>
      <w:r w:rsidR="00C63F53" w:rsidRPr="00906B43">
        <w:rPr>
          <w:rFonts w:eastAsiaTheme="minorHAnsi"/>
          <w:szCs w:val="24"/>
        </w:rPr>
        <w:t>. .</w:t>
      </w:r>
      <w:r w:rsidRPr="00906B43">
        <w:rPr>
          <w:rFonts w:eastAsiaTheme="minorHAnsi"/>
          <w:szCs w:val="24"/>
        </w:rPr>
        <w:t>. . . . .</w:t>
      </w:r>
      <w:proofErr w:type="gramEnd"/>
      <w:r w:rsidRPr="00906B43">
        <w:rPr>
          <w:rFonts w:eastAsiaTheme="minorHAnsi"/>
          <w:szCs w:val="24"/>
        </w:rPr>
        <w:t xml:space="preserve"> </w:t>
      </w:r>
      <w:r w:rsidR="00C63F53">
        <w:rPr>
          <w:rFonts w:eastAsiaTheme="minorHAnsi"/>
          <w:szCs w:val="24"/>
        </w:rPr>
        <w:t>1</w:t>
      </w:r>
    </w:p>
    <w:p w:rsidR="00496C7E" w:rsidRPr="00906B43" w:rsidRDefault="00496C7E" w:rsidP="00496C7E">
      <w:pPr>
        <w:widowControl/>
        <w:autoSpaceDE w:val="0"/>
        <w:autoSpaceDN w:val="0"/>
        <w:adjustRightInd w:val="0"/>
        <w:spacing w:line="480" w:lineRule="auto"/>
        <w:rPr>
          <w:rFonts w:eastAsiaTheme="minorHAnsi"/>
          <w:szCs w:val="24"/>
        </w:rPr>
      </w:pPr>
      <w:r w:rsidRPr="00906B43">
        <w:rPr>
          <w:rFonts w:eastAsiaTheme="minorHAnsi"/>
          <w:szCs w:val="24"/>
        </w:rPr>
        <w:t>II. INTEREST OF THE UNITED STATES . . . . . . . . . . . . . . . . . . . . . . . . . . . . . .</w:t>
      </w:r>
      <w:r w:rsidR="00C63F53" w:rsidRPr="00C63F53">
        <w:rPr>
          <w:rFonts w:eastAsiaTheme="minorHAnsi"/>
          <w:szCs w:val="24"/>
        </w:rPr>
        <w:t xml:space="preserve"> </w:t>
      </w:r>
      <w:r w:rsidR="00C63F53" w:rsidRPr="00906B43">
        <w:rPr>
          <w:rFonts w:eastAsiaTheme="minorHAnsi"/>
          <w:szCs w:val="24"/>
        </w:rPr>
        <w:t>. .</w:t>
      </w:r>
      <w:r w:rsidR="00C63F53">
        <w:rPr>
          <w:rFonts w:eastAsiaTheme="minorHAnsi"/>
          <w:szCs w:val="24"/>
        </w:rPr>
        <w:t xml:space="preserve"> . . </w:t>
      </w:r>
      <w:proofErr w:type="gramStart"/>
      <w:r w:rsidR="00C63F53">
        <w:rPr>
          <w:rFonts w:eastAsiaTheme="minorHAnsi"/>
          <w:szCs w:val="24"/>
        </w:rPr>
        <w:t>. .</w:t>
      </w:r>
      <w:r w:rsidRPr="00906B43">
        <w:rPr>
          <w:rFonts w:eastAsiaTheme="minorHAnsi"/>
          <w:szCs w:val="24"/>
        </w:rPr>
        <w:t>.</w:t>
      </w:r>
      <w:proofErr w:type="gramEnd"/>
      <w:r w:rsidRPr="00906B43">
        <w:rPr>
          <w:rFonts w:eastAsiaTheme="minorHAnsi"/>
          <w:szCs w:val="24"/>
        </w:rPr>
        <w:t xml:space="preserve"> </w:t>
      </w:r>
      <w:r w:rsidR="00C63F53">
        <w:rPr>
          <w:rFonts w:eastAsiaTheme="minorHAnsi"/>
          <w:szCs w:val="24"/>
        </w:rPr>
        <w:t>2</w:t>
      </w:r>
    </w:p>
    <w:p w:rsidR="00496C7E" w:rsidRPr="00906B43" w:rsidRDefault="00496C7E" w:rsidP="00496C7E">
      <w:pPr>
        <w:widowControl/>
        <w:autoSpaceDE w:val="0"/>
        <w:autoSpaceDN w:val="0"/>
        <w:adjustRightInd w:val="0"/>
        <w:spacing w:line="480" w:lineRule="auto"/>
        <w:rPr>
          <w:rFonts w:eastAsiaTheme="minorHAnsi"/>
          <w:szCs w:val="24"/>
        </w:rPr>
      </w:pPr>
      <w:r w:rsidRPr="00906B43">
        <w:rPr>
          <w:rFonts w:eastAsiaTheme="minorHAnsi"/>
          <w:szCs w:val="24"/>
        </w:rPr>
        <w:t>III. FACTUAL ALLEGATIONS AND PROCEDURAL BACKGROUND . . . .. .</w:t>
      </w:r>
      <w:r w:rsidR="00C63F53" w:rsidRPr="00C63F53">
        <w:rPr>
          <w:rFonts w:eastAsiaTheme="minorHAnsi"/>
          <w:szCs w:val="24"/>
        </w:rPr>
        <w:t xml:space="preserve"> </w:t>
      </w:r>
      <w:r w:rsidR="00C63F53">
        <w:rPr>
          <w:rFonts w:eastAsiaTheme="minorHAnsi"/>
          <w:szCs w:val="24"/>
        </w:rPr>
        <w:t>.</w:t>
      </w:r>
      <w:r w:rsidRPr="00906B43">
        <w:rPr>
          <w:rFonts w:eastAsiaTheme="minorHAnsi"/>
          <w:szCs w:val="24"/>
        </w:rPr>
        <w:t xml:space="preserve"> . . . . . </w:t>
      </w:r>
      <w:r w:rsidR="00C63F53">
        <w:rPr>
          <w:rFonts w:eastAsiaTheme="minorHAnsi"/>
          <w:szCs w:val="24"/>
        </w:rPr>
        <w:t>3</w:t>
      </w:r>
    </w:p>
    <w:p w:rsidR="00496C7E" w:rsidRPr="00906B43" w:rsidRDefault="00496C7E" w:rsidP="00496C7E">
      <w:pPr>
        <w:widowControl/>
        <w:autoSpaceDE w:val="0"/>
        <w:autoSpaceDN w:val="0"/>
        <w:adjustRightInd w:val="0"/>
        <w:spacing w:line="480" w:lineRule="auto"/>
        <w:rPr>
          <w:rFonts w:eastAsiaTheme="minorHAnsi"/>
          <w:szCs w:val="24"/>
        </w:rPr>
      </w:pPr>
      <w:r w:rsidRPr="00906B43">
        <w:rPr>
          <w:rFonts w:eastAsiaTheme="minorHAnsi"/>
          <w:szCs w:val="24"/>
        </w:rPr>
        <w:tab/>
        <w:t>A. CONTRA COSTA COUNTY JUVENILE HALL. . . . . . . .</w:t>
      </w:r>
      <w:r w:rsidR="00C63F53">
        <w:rPr>
          <w:rFonts w:eastAsiaTheme="minorHAnsi"/>
          <w:szCs w:val="24"/>
        </w:rPr>
        <w:t xml:space="preserve"> . . . . . . . . </w:t>
      </w:r>
      <w:r w:rsidR="00C63F53" w:rsidRPr="00906B43">
        <w:rPr>
          <w:rFonts w:eastAsiaTheme="minorHAnsi"/>
          <w:szCs w:val="24"/>
        </w:rPr>
        <w:t>. .</w:t>
      </w:r>
      <w:r w:rsidR="00C63F53">
        <w:rPr>
          <w:rFonts w:eastAsiaTheme="minorHAnsi"/>
          <w:szCs w:val="24"/>
        </w:rPr>
        <w:t>. . . . .  .3</w:t>
      </w:r>
    </w:p>
    <w:p w:rsidR="00496C7E" w:rsidRPr="00906B43" w:rsidRDefault="00496C7E" w:rsidP="00496C7E">
      <w:pPr>
        <w:widowControl/>
        <w:autoSpaceDE w:val="0"/>
        <w:autoSpaceDN w:val="0"/>
        <w:adjustRightInd w:val="0"/>
        <w:spacing w:line="480" w:lineRule="auto"/>
        <w:rPr>
          <w:rFonts w:eastAsiaTheme="minorHAnsi"/>
          <w:szCs w:val="24"/>
        </w:rPr>
      </w:pPr>
      <w:r w:rsidRPr="00906B43">
        <w:rPr>
          <w:rFonts w:eastAsiaTheme="minorHAnsi"/>
          <w:szCs w:val="24"/>
        </w:rPr>
        <w:tab/>
        <w:t xml:space="preserve">B. PLAINTIFFS . . . . . . . . . . . . . . . . . . . . . . . . . . . . . . . . . . . . . . . . . . . . . </w:t>
      </w:r>
      <w:r w:rsidR="00C63F53" w:rsidRPr="00906B43">
        <w:rPr>
          <w:rFonts w:eastAsiaTheme="minorHAnsi"/>
          <w:szCs w:val="24"/>
        </w:rPr>
        <w:t>. .</w:t>
      </w:r>
      <w:r w:rsidR="00C63F53">
        <w:rPr>
          <w:rFonts w:eastAsiaTheme="minorHAnsi"/>
          <w:szCs w:val="24"/>
        </w:rPr>
        <w:t xml:space="preserve">. . . </w:t>
      </w:r>
      <w:proofErr w:type="gramStart"/>
      <w:r w:rsidR="00C63F53">
        <w:rPr>
          <w:rFonts w:eastAsiaTheme="minorHAnsi"/>
          <w:szCs w:val="24"/>
        </w:rPr>
        <w:t>. .</w:t>
      </w:r>
      <w:r w:rsidRPr="00906B43">
        <w:rPr>
          <w:rFonts w:eastAsiaTheme="minorHAnsi"/>
          <w:szCs w:val="24"/>
        </w:rPr>
        <w:t>.</w:t>
      </w:r>
      <w:proofErr w:type="gramEnd"/>
      <w:r w:rsidRPr="00906B43">
        <w:rPr>
          <w:rFonts w:eastAsiaTheme="minorHAnsi"/>
          <w:szCs w:val="24"/>
        </w:rPr>
        <w:t xml:space="preserve"> </w:t>
      </w:r>
      <w:r w:rsidR="00C63F53">
        <w:rPr>
          <w:rFonts w:eastAsiaTheme="minorHAnsi"/>
          <w:szCs w:val="24"/>
        </w:rPr>
        <w:t>5</w:t>
      </w:r>
    </w:p>
    <w:p w:rsidR="00496C7E" w:rsidRPr="00906B43" w:rsidRDefault="00496C7E" w:rsidP="00496C7E">
      <w:pPr>
        <w:widowControl/>
        <w:autoSpaceDE w:val="0"/>
        <w:autoSpaceDN w:val="0"/>
        <w:adjustRightInd w:val="0"/>
        <w:spacing w:line="480" w:lineRule="auto"/>
        <w:rPr>
          <w:rFonts w:eastAsiaTheme="minorHAnsi"/>
          <w:szCs w:val="24"/>
        </w:rPr>
      </w:pPr>
      <w:r w:rsidRPr="00906B43">
        <w:rPr>
          <w:rFonts w:eastAsiaTheme="minorHAnsi"/>
          <w:szCs w:val="24"/>
        </w:rPr>
        <w:tab/>
        <w:t>C. AMENDED COMPLAINT AND MOTION</w:t>
      </w:r>
      <w:r w:rsidR="00913A8C">
        <w:rPr>
          <w:rFonts w:eastAsiaTheme="minorHAnsi"/>
          <w:szCs w:val="24"/>
        </w:rPr>
        <w:t>S</w:t>
      </w:r>
      <w:r w:rsidRPr="00906B43">
        <w:rPr>
          <w:rFonts w:eastAsiaTheme="minorHAnsi"/>
          <w:szCs w:val="24"/>
        </w:rPr>
        <w:t xml:space="preserve"> TO </w:t>
      </w:r>
      <w:proofErr w:type="gramStart"/>
      <w:r w:rsidRPr="00906B43">
        <w:rPr>
          <w:rFonts w:eastAsiaTheme="minorHAnsi"/>
          <w:szCs w:val="24"/>
        </w:rPr>
        <w:t>DISMISS.</w:t>
      </w:r>
      <w:proofErr w:type="gramEnd"/>
      <w:r w:rsidRPr="00906B43">
        <w:rPr>
          <w:rFonts w:eastAsiaTheme="minorHAnsi"/>
          <w:szCs w:val="24"/>
        </w:rPr>
        <w:t xml:space="preserve"> . . . . . . . . . . . . . . . .</w:t>
      </w:r>
      <w:r w:rsidR="00C63F53">
        <w:rPr>
          <w:rFonts w:eastAsiaTheme="minorHAnsi"/>
          <w:szCs w:val="24"/>
        </w:rPr>
        <w:t xml:space="preserve">6 </w:t>
      </w:r>
    </w:p>
    <w:p w:rsidR="00496C7E" w:rsidRPr="00906B43" w:rsidRDefault="00496C7E" w:rsidP="00496C7E">
      <w:pPr>
        <w:widowControl/>
        <w:autoSpaceDE w:val="0"/>
        <w:autoSpaceDN w:val="0"/>
        <w:adjustRightInd w:val="0"/>
        <w:spacing w:line="480" w:lineRule="auto"/>
        <w:rPr>
          <w:rFonts w:eastAsiaTheme="minorHAnsi"/>
          <w:szCs w:val="24"/>
        </w:rPr>
      </w:pPr>
      <w:r w:rsidRPr="00906B43">
        <w:rPr>
          <w:rFonts w:eastAsiaTheme="minorHAnsi"/>
          <w:szCs w:val="24"/>
        </w:rPr>
        <w:t xml:space="preserve">IV. DISCUSSION. . . . . . . . . . . . . . . . . . . . . . . . . . . . . . . . . . . . . . . . . . </w:t>
      </w:r>
      <w:r w:rsidR="00D27937">
        <w:rPr>
          <w:rFonts w:eastAsiaTheme="minorHAnsi"/>
          <w:szCs w:val="24"/>
        </w:rPr>
        <w:t>. . . . . . . . . . . . . . . 7</w:t>
      </w:r>
    </w:p>
    <w:p w:rsidR="00C63F53" w:rsidRDefault="00496C7E" w:rsidP="00496C7E">
      <w:pPr>
        <w:pStyle w:val="ListParagraph"/>
        <w:widowControl/>
        <w:numPr>
          <w:ilvl w:val="0"/>
          <w:numId w:val="8"/>
        </w:numPr>
        <w:autoSpaceDE w:val="0"/>
        <w:autoSpaceDN w:val="0"/>
        <w:adjustRightInd w:val="0"/>
        <w:spacing w:line="240" w:lineRule="auto"/>
        <w:rPr>
          <w:rFonts w:eastAsiaTheme="minorHAnsi"/>
          <w:szCs w:val="24"/>
        </w:rPr>
      </w:pPr>
      <w:r w:rsidRPr="00906B43">
        <w:rPr>
          <w:rFonts w:eastAsiaTheme="minorHAnsi"/>
          <w:szCs w:val="24"/>
        </w:rPr>
        <w:t>DEFENDANTS CA</w:t>
      </w:r>
      <w:r w:rsidR="00275501">
        <w:rPr>
          <w:rFonts w:eastAsiaTheme="minorHAnsi"/>
          <w:szCs w:val="24"/>
        </w:rPr>
        <w:t>NNOT EVADE THEIR RESPONSIBILITIES</w:t>
      </w:r>
    </w:p>
    <w:p w:rsidR="00496C7E" w:rsidRPr="00C63F53" w:rsidRDefault="00496C7E" w:rsidP="00C63F53">
      <w:pPr>
        <w:pStyle w:val="ListParagraph"/>
        <w:widowControl/>
        <w:autoSpaceDE w:val="0"/>
        <w:autoSpaceDN w:val="0"/>
        <w:adjustRightInd w:val="0"/>
        <w:spacing w:line="240" w:lineRule="auto"/>
        <w:ind w:left="1080"/>
        <w:rPr>
          <w:rFonts w:eastAsiaTheme="minorHAnsi"/>
          <w:szCs w:val="24"/>
        </w:rPr>
      </w:pPr>
      <w:r w:rsidRPr="00906B43">
        <w:rPr>
          <w:rFonts w:eastAsiaTheme="minorHAnsi"/>
          <w:szCs w:val="24"/>
        </w:rPr>
        <w:t xml:space="preserve">UNDER THE </w:t>
      </w:r>
      <w:r w:rsidRPr="00C63F53">
        <w:rPr>
          <w:rFonts w:eastAsiaTheme="minorHAnsi"/>
          <w:szCs w:val="24"/>
        </w:rPr>
        <w:t xml:space="preserve">ADA AND THE IDEA . . . . . . . . . . . . . . . . . . . . .. . . . . . . . . . . </w:t>
      </w:r>
      <w:proofErr w:type="gramStart"/>
      <w:r w:rsidRPr="00C63F53">
        <w:rPr>
          <w:rFonts w:eastAsiaTheme="minorHAnsi"/>
          <w:szCs w:val="24"/>
        </w:rPr>
        <w:t>.</w:t>
      </w:r>
      <w:r w:rsidR="00D27937">
        <w:rPr>
          <w:rFonts w:eastAsiaTheme="minorHAnsi"/>
          <w:szCs w:val="24"/>
        </w:rPr>
        <w:t>7</w:t>
      </w:r>
      <w:proofErr w:type="gramEnd"/>
      <w:r w:rsidRPr="00C63F53">
        <w:rPr>
          <w:rFonts w:eastAsiaTheme="minorHAnsi"/>
          <w:szCs w:val="24"/>
        </w:rPr>
        <w:t xml:space="preserve"> </w:t>
      </w:r>
    </w:p>
    <w:p w:rsidR="00496C7E" w:rsidRPr="00906B43" w:rsidRDefault="00496C7E" w:rsidP="00496C7E">
      <w:pPr>
        <w:pStyle w:val="ListParagraph"/>
        <w:widowControl/>
        <w:autoSpaceDE w:val="0"/>
        <w:autoSpaceDN w:val="0"/>
        <w:adjustRightInd w:val="0"/>
        <w:spacing w:line="240" w:lineRule="auto"/>
        <w:ind w:left="1080"/>
        <w:rPr>
          <w:rFonts w:eastAsiaTheme="minorHAnsi"/>
          <w:szCs w:val="24"/>
        </w:rPr>
      </w:pPr>
    </w:p>
    <w:p w:rsidR="00C63F53" w:rsidRDefault="00496C7E" w:rsidP="00496C7E">
      <w:pPr>
        <w:pStyle w:val="ListParagraph"/>
        <w:widowControl/>
        <w:numPr>
          <w:ilvl w:val="0"/>
          <w:numId w:val="8"/>
        </w:numPr>
        <w:autoSpaceDE w:val="0"/>
        <w:autoSpaceDN w:val="0"/>
        <w:adjustRightInd w:val="0"/>
        <w:spacing w:line="240" w:lineRule="auto"/>
        <w:rPr>
          <w:rFonts w:eastAsiaTheme="minorHAnsi"/>
          <w:szCs w:val="24"/>
        </w:rPr>
      </w:pPr>
      <w:r w:rsidRPr="00906B43">
        <w:rPr>
          <w:rFonts w:eastAsiaTheme="minorHAnsi"/>
          <w:szCs w:val="24"/>
        </w:rPr>
        <w:t xml:space="preserve">THE IDEA REQUIRES DEFENDANTS TO PROVIDE ELIGIBLE </w:t>
      </w:r>
    </w:p>
    <w:p w:rsidR="00C63F53" w:rsidRDefault="00496C7E" w:rsidP="00C63F53">
      <w:pPr>
        <w:pStyle w:val="ListParagraph"/>
        <w:widowControl/>
        <w:autoSpaceDE w:val="0"/>
        <w:autoSpaceDN w:val="0"/>
        <w:adjustRightInd w:val="0"/>
        <w:spacing w:line="240" w:lineRule="auto"/>
        <w:ind w:left="1080"/>
        <w:rPr>
          <w:rFonts w:eastAsiaTheme="minorHAnsi"/>
          <w:szCs w:val="24"/>
        </w:rPr>
      </w:pPr>
      <w:r w:rsidRPr="00906B43">
        <w:rPr>
          <w:rFonts w:eastAsiaTheme="minorHAnsi"/>
          <w:szCs w:val="24"/>
        </w:rPr>
        <w:t xml:space="preserve">STUDENTS </w:t>
      </w:r>
      <w:r w:rsidRPr="00C63F53">
        <w:rPr>
          <w:rFonts w:eastAsiaTheme="minorHAnsi"/>
          <w:szCs w:val="24"/>
        </w:rPr>
        <w:t>WITH SPECIAL EDUCATION AND RELATED</w:t>
      </w:r>
    </w:p>
    <w:p w:rsidR="00496C7E" w:rsidRPr="00C63F53" w:rsidRDefault="00496C7E" w:rsidP="00C63F53">
      <w:pPr>
        <w:pStyle w:val="ListParagraph"/>
        <w:widowControl/>
        <w:autoSpaceDE w:val="0"/>
        <w:autoSpaceDN w:val="0"/>
        <w:adjustRightInd w:val="0"/>
        <w:spacing w:line="240" w:lineRule="auto"/>
        <w:ind w:left="1080"/>
        <w:rPr>
          <w:rFonts w:eastAsiaTheme="minorHAnsi"/>
          <w:szCs w:val="24"/>
        </w:rPr>
      </w:pPr>
      <w:r w:rsidRPr="00C63F53">
        <w:rPr>
          <w:rFonts w:eastAsiaTheme="minorHAnsi"/>
          <w:szCs w:val="24"/>
        </w:rPr>
        <w:t xml:space="preserve"> SERVICES. . .</w:t>
      </w:r>
      <w:r w:rsidR="00C63F53" w:rsidRPr="00C63F53">
        <w:rPr>
          <w:rFonts w:eastAsiaTheme="minorHAnsi"/>
          <w:szCs w:val="24"/>
        </w:rPr>
        <w:t xml:space="preserve"> </w:t>
      </w:r>
      <w:r w:rsidR="00C63F53" w:rsidRPr="00906B43">
        <w:rPr>
          <w:rFonts w:eastAsiaTheme="minorHAnsi"/>
          <w:szCs w:val="24"/>
        </w:rPr>
        <w:t>. . . . . . . . . . . . . . . .</w:t>
      </w:r>
      <w:r w:rsidR="00C63F53">
        <w:rPr>
          <w:rFonts w:eastAsiaTheme="minorHAnsi"/>
          <w:szCs w:val="24"/>
        </w:rPr>
        <w:t xml:space="preserve"> . . . . </w:t>
      </w:r>
      <w:r w:rsidR="00C63F53" w:rsidRPr="00906B43">
        <w:rPr>
          <w:rFonts w:eastAsiaTheme="minorHAnsi"/>
          <w:szCs w:val="24"/>
        </w:rPr>
        <w:t xml:space="preserve">. . . . . . . . . . . . . . . . . . . </w:t>
      </w:r>
      <w:r w:rsidR="00C63F53">
        <w:rPr>
          <w:rFonts w:eastAsiaTheme="minorHAnsi"/>
          <w:szCs w:val="24"/>
        </w:rPr>
        <w:t xml:space="preserve"> . . . . . . . . . </w:t>
      </w:r>
      <w:r w:rsidRPr="00C63F53">
        <w:rPr>
          <w:rFonts w:eastAsiaTheme="minorHAnsi"/>
          <w:szCs w:val="24"/>
        </w:rPr>
        <w:t xml:space="preserve"> .</w:t>
      </w:r>
      <w:r w:rsidR="00D27937">
        <w:rPr>
          <w:rFonts w:eastAsiaTheme="minorHAnsi"/>
          <w:szCs w:val="24"/>
        </w:rPr>
        <w:t>10</w:t>
      </w:r>
      <w:r w:rsidR="00C63F53">
        <w:rPr>
          <w:rFonts w:eastAsiaTheme="minorHAnsi"/>
          <w:szCs w:val="24"/>
        </w:rPr>
        <w:t xml:space="preserve"> </w:t>
      </w:r>
    </w:p>
    <w:p w:rsidR="00496C7E" w:rsidRPr="00906B43" w:rsidRDefault="00496C7E" w:rsidP="00496C7E">
      <w:pPr>
        <w:pStyle w:val="ListParagraph"/>
        <w:widowControl/>
        <w:autoSpaceDE w:val="0"/>
        <w:autoSpaceDN w:val="0"/>
        <w:adjustRightInd w:val="0"/>
        <w:spacing w:line="240" w:lineRule="auto"/>
        <w:ind w:left="1080"/>
        <w:rPr>
          <w:rFonts w:eastAsiaTheme="minorHAnsi"/>
          <w:szCs w:val="24"/>
        </w:rPr>
      </w:pPr>
    </w:p>
    <w:p w:rsidR="00C63F53" w:rsidRDefault="00496C7E" w:rsidP="00496C7E">
      <w:pPr>
        <w:pStyle w:val="ListParagraph"/>
        <w:widowControl/>
        <w:numPr>
          <w:ilvl w:val="0"/>
          <w:numId w:val="8"/>
        </w:numPr>
        <w:autoSpaceDE w:val="0"/>
        <w:autoSpaceDN w:val="0"/>
        <w:adjustRightInd w:val="0"/>
        <w:spacing w:line="240" w:lineRule="auto"/>
        <w:rPr>
          <w:rFonts w:eastAsiaTheme="minorHAnsi"/>
          <w:szCs w:val="24"/>
        </w:rPr>
      </w:pPr>
      <w:r w:rsidRPr="00906B43">
        <w:rPr>
          <w:rFonts w:eastAsiaTheme="minorHAnsi"/>
          <w:szCs w:val="24"/>
        </w:rPr>
        <w:t xml:space="preserve">THE ADA REQUIRES DEFENDANTS TO TAKE PROACTIVE </w:t>
      </w:r>
    </w:p>
    <w:p w:rsidR="00C63F53" w:rsidRDefault="00496C7E" w:rsidP="00C63F53">
      <w:pPr>
        <w:pStyle w:val="ListParagraph"/>
        <w:widowControl/>
        <w:autoSpaceDE w:val="0"/>
        <w:autoSpaceDN w:val="0"/>
        <w:adjustRightInd w:val="0"/>
        <w:spacing w:line="240" w:lineRule="auto"/>
        <w:ind w:left="1080"/>
        <w:rPr>
          <w:rFonts w:eastAsiaTheme="minorHAnsi"/>
          <w:szCs w:val="24"/>
        </w:rPr>
      </w:pPr>
      <w:r w:rsidRPr="00906B43">
        <w:rPr>
          <w:rFonts w:eastAsiaTheme="minorHAnsi"/>
          <w:szCs w:val="24"/>
        </w:rPr>
        <w:t>STEPS TO</w:t>
      </w:r>
      <w:r w:rsidR="00C63F53">
        <w:rPr>
          <w:rFonts w:eastAsiaTheme="minorHAnsi"/>
          <w:szCs w:val="24"/>
        </w:rPr>
        <w:t xml:space="preserve"> </w:t>
      </w:r>
      <w:r w:rsidRPr="00C63F53">
        <w:rPr>
          <w:rFonts w:eastAsiaTheme="minorHAnsi"/>
          <w:szCs w:val="24"/>
        </w:rPr>
        <w:t>AVOID DISCRIMINATION AGAINST STUDENTS</w:t>
      </w:r>
    </w:p>
    <w:p w:rsidR="00496C7E" w:rsidRDefault="00496C7E" w:rsidP="00496C7E">
      <w:pPr>
        <w:pStyle w:val="ListParagraph"/>
        <w:widowControl/>
        <w:autoSpaceDE w:val="0"/>
        <w:autoSpaceDN w:val="0"/>
        <w:adjustRightInd w:val="0"/>
        <w:spacing w:line="240" w:lineRule="auto"/>
        <w:ind w:left="1080"/>
        <w:rPr>
          <w:rFonts w:eastAsiaTheme="minorHAnsi"/>
          <w:szCs w:val="24"/>
        </w:rPr>
      </w:pPr>
      <w:r w:rsidRPr="00C63F53">
        <w:rPr>
          <w:rFonts w:eastAsiaTheme="minorHAnsi"/>
          <w:szCs w:val="24"/>
        </w:rPr>
        <w:t xml:space="preserve">WITH </w:t>
      </w:r>
      <w:r w:rsidR="00D06350" w:rsidRPr="00C63F53">
        <w:rPr>
          <w:rFonts w:eastAsiaTheme="minorHAnsi"/>
          <w:szCs w:val="24"/>
        </w:rPr>
        <w:t xml:space="preserve">DISABILITIES </w:t>
      </w:r>
      <w:r w:rsidR="00D06350">
        <w:rPr>
          <w:rFonts w:eastAsiaTheme="minorHAnsi"/>
          <w:szCs w:val="24"/>
        </w:rPr>
        <w:t>AT</w:t>
      </w:r>
      <w:r w:rsidR="00C63F53">
        <w:rPr>
          <w:rFonts w:eastAsiaTheme="minorHAnsi"/>
          <w:szCs w:val="24"/>
        </w:rPr>
        <w:t xml:space="preserve"> THE JUVENILE HALL . . .</w:t>
      </w:r>
      <w:r w:rsidRPr="00906B43">
        <w:rPr>
          <w:rFonts w:eastAsiaTheme="minorHAnsi"/>
          <w:szCs w:val="24"/>
        </w:rPr>
        <w:t xml:space="preserve"> . . .</w:t>
      </w:r>
      <w:r w:rsidR="00C63F53">
        <w:rPr>
          <w:rFonts w:eastAsiaTheme="minorHAnsi"/>
          <w:szCs w:val="24"/>
        </w:rPr>
        <w:t xml:space="preserve"> . . . . . . . . . . . </w:t>
      </w:r>
      <w:proofErr w:type="gramStart"/>
      <w:r w:rsidR="00C63F53">
        <w:rPr>
          <w:rFonts w:eastAsiaTheme="minorHAnsi"/>
          <w:szCs w:val="24"/>
        </w:rPr>
        <w:t>. ..</w:t>
      </w:r>
      <w:proofErr w:type="gramEnd"/>
      <w:r w:rsidRPr="00906B43">
        <w:rPr>
          <w:rFonts w:eastAsiaTheme="minorHAnsi"/>
          <w:szCs w:val="24"/>
        </w:rPr>
        <w:t xml:space="preserve"> .</w:t>
      </w:r>
      <w:r w:rsidR="00D27937">
        <w:rPr>
          <w:rFonts w:eastAsiaTheme="minorHAnsi"/>
          <w:szCs w:val="24"/>
        </w:rPr>
        <w:t>11</w:t>
      </w:r>
      <w:r w:rsidR="00C63F53">
        <w:rPr>
          <w:rFonts w:eastAsiaTheme="minorHAnsi"/>
          <w:szCs w:val="24"/>
        </w:rPr>
        <w:t xml:space="preserve"> </w:t>
      </w:r>
    </w:p>
    <w:p w:rsidR="00496C7E" w:rsidRPr="00906B43" w:rsidRDefault="00496C7E" w:rsidP="00496C7E">
      <w:pPr>
        <w:pStyle w:val="ListParagraph"/>
        <w:widowControl/>
        <w:autoSpaceDE w:val="0"/>
        <w:autoSpaceDN w:val="0"/>
        <w:adjustRightInd w:val="0"/>
        <w:spacing w:line="240" w:lineRule="auto"/>
        <w:ind w:left="1080"/>
        <w:rPr>
          <w:rFonts w:eastAsiaTheme="minorHAnsi"/>
          <w:szCs w:val="24"/>
        </w:rPr>
      </w:pPr>
    </w:p>
    <w:p w:rsidR="00496C7E" w:rsidRPr="00906B43" w:rsidRDefault="00496C7E" w:rsidP="00496C7E">
      <w:pPr>
        <w:widowControl/>
        <w:autoSpaceDE w:val="0"/>
        <w:autoSpaceDN w:val="0"/>
        <w:adjustRightInd w:val="0"/>
        <w:spacing w:line="480" w:lineRule="auto"/>
        <w:rPr>
          <w:rFonts w:eastAsiaTheme="minorHAnsi"/>
          <w:szCs w:val="24"/>
        </w:rPr>
      </w:pPr>
      <w:r w:rsidRPr="00906B43">
        <w:rPr>
          <w:rFonts w:eastAsiaTheme="minorHAnsi"/>
          <w:szCs w:val="24"/>
        </w:rPr>
        <w:t xml:space="preserve">V. </w:t>
      </w:r>
      <w:proofErr w:type="gramStart"/>
      <w:r w:rsidRPr="00906B43">
        <w:rPr>
          <w:rFonts w:eastAsiaTheme="minorHAnsi"/>
          <w:szCs w:val="24"/>
        </w:rPr>
        <w:t>CONCLUSION.</w:t>
      </w:r>
      <w:proofErr w:type="gramEnd"/>
      <w:r w:rsidRPr="00906B43">
        <w:rPr>
          <w:rFonts w:eastAsiaTheme="minorHAnsi"/>
          <w:szCs w:val="24"/>
        </w:rPr>
        <w:t xml:space="preserve"> . . . . . . . . . . . . . . . . . . . . . . . . . . . . . . . . . . . . . . . . .</w:t>
      </w:r>
      <w:r w:rsidR="00C63F53">
        <w:rPr>
          <w:rFonts w:eastAsiaTheme="minorHAnsi"/>
          <w:szCs w:val="24"/>
        </w:rPr>
        <w:t xml:space="preserve"> . . . . . . . . . . . . ...</w:t>
      </w:r>
      <w:r w:rsidRPr="00906B43">
        <w:rPr>
          <w:rFonts w:eastAsiaTheme="minorHAnsi"/>
          <w:szCs w:val="24"/>
        </w:rPr>
        <w:t xml:space="preserve">  </w:t>
      </w:r>
      <w:r w:rsidR="00D27937">
        <w:rPr>
          <w:rFonts w:eastAsiaTheme="minorHAnsi"/>
          <w:szCs w:val="24"/>
        </w:rPr>
        <w:t>13</w:t>
      </w:r>
    </w:p>
    <w:p w:rsidR="00496C7E" w:rsidRPr="00906B43" w:rsidRDefault="00496C7E" w:rsidP="00496C7E">
      <w:pPr>
        <w:widowControl/>
        <w:spacing w:before="120" w:line="240" w:lineRule="auto"/>
        <w:jc w:val="center"/>
        <w:rPr>
          <w:b/>
          <w:szCs w:val="24"/>
        </w:rPr>
      </w:pPr>
    </w:p>
    <w:p w:rsidR="00496C7E" w:rsidRPr="00906B43" w:rsidRDefault="00496C7E" w:rsidP="00496C7E">
      <w:pPr>
        <w:widowControl/>
        <w:spacing w:before="120" w:line="240" w:lineRule="auto"/>
        <w:jc w:val="center"/>
        <w:rPr>
          <w:b/>
          <w:szCs w:val="24"/>
        </w:rPr>
      </w:pPr>
    </w:p>
    <w:p w:rsidR="00496C7E" w:rsidRPr="00906B43" w:rsidRDefault="00496C7E" w:rsidP="00496C7E">
      <w:pPr>
        <w:widowControl/>
        <w:spacing w:before="120" w:line="240" w:lineRule="auto"/>
        <w:jc w:val="center"/>
        <w:rPr>
          <w:b/>
          <w:szCs w:val="24"/>
        </w:rPr>
      </w:pPr>
    </w:p>
    <w:p w:rsidR="00496C7E" w:rsidRPr="00906B43" w:rsidRDefault="00496C7E" w:rsidP="00496C7E">
      <w:pPr>
        <w:widowControl/>
        <w:spacing w:before="120" w:line="240" w:lineRule="auto"/>
        <w:jc w:val="center"/>
        <w:rPr>
          <w:b/>
          <w:szCs w:val="24"/>
        </w:rPr>
      </w:pPr>
    </w:p>
    <w:p w:rsidR="00496C7E" w:rsidRPr="00906B43" w:rsidRDefault="00496C7E" w:rsidP="00496C7E">
      <w:pPr>
        <w:widowControl/>
        <w:spacing w:before="120" w:line="240" w:lineRule="auto"/>
        <w:jc w:val="center"/>
        <w:rPr>
          <w:b/>
          <w:szCs w:val="24"/>
        </w:rPr>
      </w:pPr>
    </w:p>
    <w:p w:rsidR="00496C7E" w:rsidRPr="00906B43" w:rsidRDefault="00496C7E" w:rsidP="00496C7E">
      <w:pPr>
        <w:widowControl/>
        <w:spacing w:before="120" w:line="240" w:lineRule="auto"/>
        <w:jc w:val="center"/>
        <w:rPr>
          <w:b/>
          <w:szCs w:val="24"/>
        </w:rPr>
      </w:pPr>
    </w:p>
    <w:p w:rsidR="00496C7E" w:rsidRPr="00906B43" w:rsidRDefault="00496C7E" w:rsidP="00496C7E">
      <w:pPr>
        <w:widowControl/>
        <w:spacing w:before="120" w:line="240" w:lineRule="auto"/>
        <w:jc w:val="center"/>
        <w:rPr>
          <w:b/>
          <w:szCs w:val="24"/>
        </w:rPr>
      </w:pPr>
    </w:p>
    <w:p w:rsidR="00496C7E" w:rsidRDefault="00496C7E" w:rsidP="00496C7E">
      <w:pPr>
        <w:widowControl/>
        <w:spacing w:before="120" w:line="240" w:lineRule="auto"/>
        <w:jc w:val="center"/>
        <w:rPr>
          <w:b/>
          <w:szCs w:val="24"/>
        </w:rPr>
      </w:pPr>
    </w:p>
    <w:p w:rsidR="00496C7E" w:rsidRDefault="00496C7E" w:rsidP="00496C7E">
      <w:pPr>
        <w:widowControl/>
        <w:spacing w:before="120" w:line="240" w:lineRule="auto"/>
        <w:jc w:val="center"/>
        <w:rPr>
          <w:b/>
          <w:szCs w:val="24"/>
        </w:rPr>
      </w:pPr>
    </w:p>
    <w:p w:rsidR="00496C7E" w:rsidRDefault="00496C7E" w:rsidP="00496C7E">
      <w:pPr>
        <w:widowControl/>
        <w:autoSpaceDE w:val="0"/>
        <w:autoSpaceDN w:val="0"/>
        <w:adjustRightInd w:val="0"/>
        <w:spacing w:line="240" w:lineRule="auto"/>
        <w:rPr>
          <w:rFonts w:eastAsiaTheme="minorHAnsi"/>
          <w:sz w:val="26"/>
          <w:szCs w:val="26"/>
        </w:rPr>
      </w:pPr>
    </w:p>
    <w:p w:rsidR="00496C7E" w:rsidRDefault="00496C7E" w:rsidP="00496C7E">
      <w:pPr>
        <w:widowControl/>
        <w:autoSpaceDE w:val="0"/>
        <w:autoSpaceDN w:val="0"/>
        <w:adjustRightInd w:val="0"/>
        <w:spacing w:line="240" w:lineRule="auto"/>
        <w:rPr>
          <w:rFonts w:eastAsiaTheme="minorHAnsi"/>
          <w:sz w:val="26"/>
          <w:szCs w:val="26"/>
          <w:u w:val="single"/>
        </w:rPr>
      </w:pPr>
    </w:p>
    <w:p w:rsidR="00496C7E" w:rsidRDefault="00496C7E" w:rsidP="00496C7E">
      <w:pPr>
        <w:widowControl/>
        <w:autoSpaceDE w:val="0"/>
        <w:autoSpaceDN w:val="0"/>
        <w:adjustRightInd w:val="0"/>
        <w:spacing w:line="240" w:lineRule="auto"/>
        <w:rPr>
          <w:rFonts w:eastAsiaTheme="minorHAnsi"/>
          <w:sz w:val="26"/>
          <w:szCs w:val="26"/>
          <w:u w:val="single"/>
        </w:rPr>
      </w:pPr>
    </w:p>
    <w:p w:rsidR="00496C7E" w:rsidRPr="00906B43" w:rsidRDefault="00496C7E" w:rsidP="00496C7E">
      <w:pPr>
        <w:widowControl/>
        <w:autoSpaceDE w:val="0"/>
        <w:autoSpaceDN w:val="0"/>
        <w:adjustRightInd w:val="0"/>
        <w:spacing w:line="240" w:lineRule="auto"/>
        <w:rPr>
          <w:rFonts w:eastAsiaTheme="minorHAnsi"/>
          <w:sz w:val="26"/>
          <w:szCs w:val="26"/>
          <w:u w:val="single"/>
        </w:rPr>
      </w:pPr>
    </w:p>
    <w:p w:rsidR="00E6462A" w:rsidRDefault="00E6462A" w:rsidP="00496C7E">
      <w:pPr>
        <w:widowControl/>
        <w:autoSpaceDE w:val="0"/>
        <w:autoSpaceDN w:val="0"/>
        <w:adjustRightInd w:val="0"/>
        <w:spacing w:line="240" w:lineRule="auto"/>
        <w:jc w:val="center"/>
        <w:rPr>
          <w:rFonts w:eastAsiaTheme="minorHAnsi"/>
          <w:b/>
          <w:bCs/>
          <w:sz w:val="26"/>
          <w:szCs w:val="26"/>
          <w:u w:val="single"/>
        </w:rPr>
      </w:pPr>
    </w:p>
    <w:p w:rsidR="00E6462A" w:rsidRDefault="00E6462A" w:rsidP="00496C7E">
      <w:pPr>
        <w:widowControl/>
        <w:autoSpaceDE w:val="0"/>
        <w:autoSpaceDN w:val="0"/>
        <w:adjustRightInd w:val="0"/>
        <w:spacing w:line="240" w:lineRule="auto"/>
        <w:jc w:val="center"/>
        <w:rPr>
          <w:rFonts w:eastAsiaTheme="minorHAnsi"/>
          <w:b/>
          <w:bCs/>
          <w:sz w:val="26"/>
          <w:szCs w:val="26"/>
          <w:u w:val="single"/>
        </w:rPr>
      </w:pPr>
    </w:p>
    <w:p w:rsidR="00496C7E" w:rsidRPr="00906B43" w:rsidRDefault="00496C7E" w:rsidP="00496C7E">
      <w:pPr>
        <w:widowControl/>
        <w:autoSpaceDE w:val="0"/>
        <w:autoSpaceDN w:val="0"/>
        <w:adjustRightInd w:val="0"/>
        <w:spacing w:line="240" w:lineRule="auto"/>
        <w:jc w:val="center"/>
        <w:rPr>
          <w:rFonts w:eastAsiaTheme="minorHAnsi"/>
          <w:sz w:val="26"/>
          <w:szCs w:val="26"/>
          <w:u w:val="single"/>
        </w:rPr>
      </w:pPr>
      <w:r w:rsidRPr="00906B43">
        <w:rPr>
          <w:rFonts w:eastAsiaTheme="minorHAnsi"/>
          <w:b/>
          <w:bCs/>
          <w:sz w:val="26"/>
          <w:szCs w:val="26"/>
          <w:u w:val="single"/>
        </w:rPr>
        <w:t>TABLE OF AUTHORITIES</w:t>
      </w:r>
    </w:p>
    <w:p w:rsidR="00496C7E" w:rsidRDefault="00496C7E" w:rsidP="00496C7E">
      <w:pPr>
        <w:widowControl/>
        <w:autoSpaceDE w:val="0"/>
        <w:autoSpaceDN w:val="0"/>
        <w:adjustRightInd w:val="0"/>
        <w:spacing w:line="240" w:lineRule="auto"/>
        <w:rPr>
          <w:rFonts w:eastAsiaTheme="minorHAnsi"/>
          <w:sz w:val="26"/>
          <w:szCs w:val="26"/>
        </w:rPr>
      </w:pPr>
    </w:p>
    <w:p w:rsidR="00496C7E" w:rsidRPr="00906B43" w:rsidRDefault="00496C7E" w:rsidP="00496C7E">
      <w:pPr>
        <w:widowControl/>
        <w:autoSpaceDE w:val="0"/>
        <w:autoSpaceDN w:val="0"/>
        <w:adjustRightInd w:val="0"/>
        <w:spacing w:line="240" w:lineRule="auto"/>
        <w:rPr>
          <w:rFonts w:eastAsiaTheme="minorHAnsi"/>
          <w:sz w:val="26"/>
          <w:szCs w:val="26"/>
          <w:u w:val="single"/>
        </w:rPr>
      </w:pPr>
      <w:r w:rsidRPr="00906B43">
        <w:rPr>
          <w:rFonts w:eastAsiaTheme="minorHAnsi"/>
          <w:sz w:val="26"/>
          <w:szCs w:val="26"/>
          <w:u w:val="single"/>
        </w:rPr>
        <w:t>CASES</w:t>
      </w:r>
    </w:p>
    <w:p w:rsidR="00496C7E" w:rsidRDefault="00496C7E" w:rsidP="00496C7E">
      <w:pPr>
        <w:widowControl/>
        <w:autoSpaceDE w:val="0"/>
        <w:autoSpaceDN w:val="0"/>
        <w:adjustRightInd w:val="0"/>
        <w:spacing w:line="480" w:lineRule="auto"/>
        <w:rPr>
          <w:szCs w:val="24"/>
        </w:rPr>
      </w:pPr>
      <w:r w:rsidRPr="00E4725C">
        <w:rPr>
          <w:i/>
          <w:szCs w:val="24"/>
        </w:rPr>
        <w:t>Chevron U.S.A, Inc. v. Natural Resources Defense Council, Inc</w:t>
      </w:r>
      <w:r w:rsidRPr="00E4725C">
        <w:rPr>
          <w:szCs w:val="24"/>
        </w:rPr>
        <w:t>., 467 U.S. 837 (1984)</w:t>
      </w:r>
      <w:r w:rsidRPr="00EA5527">
        <w:rPr>
          <w:rFonts w:eastAsiaTheme="minorHAnsi"/>
          <w:sz w:val="26"/>
          <w:szCs w:val="26"/>
        </w:rPr>
        <w:t xml:space="preserve"> </w:t>
      </w:r>
      <w:r>
        <w:rPr>
          <w:rFonts w:eastAsiaTheme="minorHAnsi"/>
          <w:sz w:val="26"/>
          <w:szCs w:val="26"/>
        </w:rPr>
        <w:t>. . . . .</w:t>
      </w:r>
      <w:r w:rsidR="00D73E35">
        <w:rPr>
          <w:rFonts w:eastAsiaTheme="minorHAnsi"/>
          <w:sz w:val="26"/>
          <w:szCs w:val="26"/>
        </w:rPr>
        <w:t xml:space="preserve"> </w:t>
      </w:r>
      <w:r w:rsidR="00284BD2">
        <w:rPr>
          <w:rFonts w:eastAsiaTheme="minorHAnsi"/>
          <w:sz w:val="26"/>
          <w:szCs w:val="26"/>
        </w:rPr>
        <w:t>2</w:t>
      </w:r>
    </w:p>
    <w:p w:rsidR="00496C7E" w:rsidRDefault="00496C7E" w:rsidP="00496C7E">
      <w:pPr>
        <w:widowControl/>
        <w:autoSpaceDE w:val="0"/>
        <w:autoSpaceDN w:val="0"/>
        <w:adjustRightInd w:val="0"/>
        <w:spacing w:line="480" w:lineRule="auto"/>
        <w:rPr>
          <w:szCs w:val="24"/>
        </w:rPr>
      </w:pPr>
      <w:r w:rsidRPr="00E4725C">
        <w:rPr>
          <w:i/>
          <w:szCs w:val="24"/>
        </w:rPr>
        <w:t>Armstrong v. Schwarzenegger</w:t>
      </w:r>
      <w:r w:rsidRPr="00E4725C">
        <w:rPr>
          <w:szCs w:val="24"/>
        </w:rPr>
        <w:t xml:space="preserve">, 622 F.3d 1058, 1065 (9th Cir. 2010) </w:t>
      </w:r>
      <w:r>
        <w:rPr>
          <w:rFonts w:eastAsiaTheme="minorHAnsi"/>
          <w:sz w:val="26"/>
          <w:szCs w:val="26"/>
        </w:rPr>
        <w:t>. . . .</w:t>
      </w:r>
      <w:r w:rsidR="00D73E35">
        <w:rPr>
          <w:rFonts w:eastAsiaTheme="minorHAnsi"/>
          <w:sz w:val="26"/>
          <w:szCs w:val="26"/>
        </w:rPr>
        <w:t xml:space="preserve"> . . . . . . . . . . . . . . </w:t>
      </w:r>
      <w:proofErr w:type="gramStart"/>
      <w:r w:rsidR="00D73E35">
        <w:rPr>
          <w:rFonts w:eastAsiaTheme="minorHAnsi"/>
          <w:sz w:val="26"/>
          <w:szCs w:val="26"/>
        </w:rPr>
        <w:t>.</w:t>
      </w:r>
      <w:r w:rsidR="00D27937">
        <w:rPr>
          <w:rFonts w:eastAsiaTheme="minorHAnsi"/>
          <w:sz w:val="26"/>
          <w:szCs w:val="26"/>
        </w:rPr>
        <w:t>2</w:t>
      </w:r>
      <w:proofErr w:type="gramEnd"/>
    </w:p>
    <w:p w:rsidR="004629A3" w:rsidRPr="004629A3" w:rsidRDefault="004629A3" w:rsidP="00496C7E">
      <w:pPr>
        <w:widowControl/>
        <w:autoSpaceDE w:val="0"/>
        <w:autoSpaceDN w:val="0"/>
        <w:adjustRightInd w:val="0"/>
        <w:spacing w:line="480" w:lineRule="auto"/>
        <w:rPr>
          <w:szCs w:val="24"/>
        </w:rPr>
      </w:pPr>
      <w:r>
        <w:rPr>
          <w:i/>
          <w:szCs w:val="24"/>
        </w:rPr>
        <w:t xml:space="preserve">Magyar v. Tucson Unified Sch. Dist., </w:t>
      </w:r>
      <w:proofErr w:type="gramStart"/>
      <w:r>
        <w:rPr>
          <w:szCs w:val="24"/>
        </w:rPr>
        <w:t xml:space="preserve">958 </w:t>
      </w:r>
      <w:proofErr w:type="spellStart"/>
      <w:r>
        <w:rPr>
          <w:szCs w:val="24"/>
        </w:rPr>
        <w:t>F.Supp</w:t>
      </w:r>
      <w:proofErr w:type="spellEnd"/>
      <w:proofErr w:type="gramEnd"/>
      <w:r>
        <w:rPr>
          <w:szCs w:val="24"/>
        </w:rPr>
        <w:t>. 1423 (D. Ariz. 1997)</w:t>
      </w:r>
      <w:r w:rsidR="00D73E35" w:rsidRPr="00D73E35">
        <w:rPr>
          <w:rFonts w:eastAsiaTheme="minorHAnsi"/>
          <w:sz w:val="26"/>
          <w:szCs w:val="26"/>
        </w:rPr>
        <w:t xml:space="preserve"> </w:t>
      </w:r>
      <w:r w:rsidR="00D73E35">
        <w:rPr>
          <w:rFonts w:eastAsiaTheme="minorHAnsi"/>
          <w:sz w:val="26"/>
          <w:szCs w:val="26"/>
        </w:rPr>
        <w:t>. . . . . . . . . . . . . . .</w:t>
      </w:r>
      <w:r w:rsidR="00D73E35" w:rsidRPr="00D73E35">
        <w:rPr>
          <w:rFonts w:eastAsiaTheme="minorHAnsi"/>
          <w:sz w:val="26"/>
          <w:szCs w:val="26"/>
        </w:rPr>
        <w:t xml:space="preserve"> </w:t>
      </w:r>
      <w:r w:rsidR="00D73E35">
        <w:rPr>
          <w:rFonts w:eastAsiaTheme="minorHAnsi"/>
          <w:sz w:val="26"/>
          <w:szCs w:val="26"/>
        </w:rPr>
        <w:t>.3</w:t>
      </w:r>
    </w:p>
    <w:p w:rsidR="00D73E35" w:rsidRPr="00D73E35" w:rsidRDefault="00D73E35" w:rsidP="00496C7E">
      <w:pPr>
        <w:widowControl/>
        <w:autoSpaceDE w:val="0"/>
        <w:autoSpaceDN w:val="0"/>
        <w:adjustRightInd w:val="0"/>
        <w:spacing w:line="480" w:lineRule="auto"/>
        <w:rPr>
          <w:szCs w:val="24"/>
        </w:rPr>
      </w:pPr>
      <w:proofErr w:type="spellStart"/>
      <w:r>
        <w:rPr>
          <w:i/>
          <w:szCs w:val="24"/>
        </w:rPr>
        <w:t>Honig</w:t>
      </w:r>
      <w:proofErr w:type="spellEnd"/>
      <w:r>
        <w:rPr>
          <w:i/>
          <w:szCs w:val="24"/>
        </w:rPr>
        <w:t xml:space="preserve"> v. Doe, </w:t>
      </w:r>
      <w:r>
        <w:rPr>
          <w:szCs w:val="24"/>
        </w:rPr>
        <w:t>484 U.S. 305 (1988)</w:t>
      </w:r>
      <w:r w:rsidRPr="00D73E35">
        <w:rPr>
          <w:rFonts w:eastAsiaTheme="minorHAnsi"/>
          <w:sz w:val="26"/>
          <w:szCs w:val="26"/>
        </w:rPr>
        <w:t xml:space="preserve"> </w:t>
      </w:r>
      <w:r>
        <w:rPr>
          <w:rFonts w:eastAsiaTheme="minorHAnsi"/>
          <w:sz w:val="26"/>
          <w:szCs w:val="26"/>
        </w:rPr>
        <w:t>. . . . . . . . . . . . . . . . . . . . . . . . . . . . . . . .</w:t>
      </w:r>
      <w:r w:rsidRPr="00D73E35">
        <w:rPr>
          <w:rFonts w:eastAsiaTheme="minorHAnsi"/>
          <w:sz w:val="26"/>
          <w:szCs w:val="26"/>
        </w:rPr>
        <w:t xml:space="preserve"> </w:t>
      </w:r>
      <w:r w:rsidR="00D27937">
        <w:rPr>
          <w:rFonts w:eastAsiaTheme="minorHAnsi"/>
          <w:sz w:val="26"/>
          <w:szCs w:val="26"/>
        </w:rPr>
        <w:t xml:space="preserve">. . . . . . . . . . </w:t>
      </w:r>
      <w:proofErr w:type="gramStart"/>
      <w:r w:rsidR="00D27937">
        <w:rPr>
          <w:rFonts w:eastAsiaTheme="minorHAnsi"/>
          <w:sz w:val="26"/>
          <w:szCs w:val="26"/>
        </w:rPr>
        <w:t>.3,4,10,12</w:t>
      </w:r>
      <w:proofErr w:type="gramEnd"/>
    </w:p>
    <w:p w:rsidR="00496C7E" w:rsidRDefault="00496C7E" w:rsidP="00496C7E">
      <w:pPr>
        <w:widowControl/>
        <w:autoSpaceDE w:val="0"/>
        <w:autoSpaceDN w:val="0"/>
        <w:adjustRightInd w:val="0"/>
        <w:spacing w:line="480" w:lineRule="auto"/>
        <w:rPr>
          <w:szCs w:val="24"/>
        </w:rPr>
      </w:pPr>
      <w:r w:rsidRPr="00100B12">
        <w:rPr>
          <w:i/>
          <w:szCs w:val="24"/>
        </w:rPr>
        <w:t>M.R. v. Dreyfus</w:t>
      </w:r>
      <w:r w:rsidRPr="00100B12">
        <w:rPr>
          <w:szCs w:val="24"/>
        </w:rPr>
        <w:t>, 663 F.3d 1100 (9th Cir. 2011)</w:t>
      </w:r>
      <w:r w:rsidRPr="00EA5527">
        <w:rPr>
          <w:rFonts w:eastAsiaTheme="minorHAnsi"/>
          <w:sz w:val="26"/>
          <w:szCs w:val="26"/>
        </w:rPr>
        <w:t xml:space="preserve"> </w:t>
      </w:r>
      <w:r>
        <w:rPr>
          <w:rFonts w:eastAsiaTheme="minorHAnsi"/>
          <w:sz w:val="26"/>
          <w:szCs w:val="26"/>
        </w:rPr>
        <w:t xml:space="preserve">. . . . . . . . . . . . . . . . . . . . . . . . . . . . . . . . . </w:t>
      </w:r>
      <w:proofErr w:type="gramStart"/>
      <w:r>
        <w:rPr>
          <w:rFonts w:eastAsiaTheme="minorHAnsi"/>
          <w:sz w:val="26"/>
          <w:szCs w:val="26"/>
        </w:rPr>
        <w:t>.</w:t>
      </w:r>
      <w:r w:rsidR="00D73E35">
        <w:rPr>
          <w:rFonts w:eastAsiaTheme="minorHAnsi"/>
          <w:sz w:val="26"/>
          <w:szCs w:val="26"/>
        </w:rPr>
        <w:t>3</w:t>
      </w:r>
      <w:proofErr w:type="gramEnd"/>
    </w:p>
    <w:p w:rsidR="00496C7E" w:rsidRDefault="00496C7E" w:rsidP="00496C7E">
      <w:pPr>
        <w:widowControl/>
        <w:autoSpaceDE w:val="0"/>
        <w:autoSpaceDN w:val="0"/>
        <w:adjustRightInd w:val="0"/>
        <w:spacing w:line="480" w:lineRule="auto"/>
      </w:pPr>
      <w:r>
        <w:rPr>
          <w:i/>
        </w:rPr>
        <w:t>A.E. v. County of Tulare</w:t>
      </w:r>
      <w:r>
        <w:t>, 666 F.3d 631 (9th Cir. 2012)</w:t>
      </w:r>
      <w:r w:rsidRPr="00EA5527">
        <w:rPr>
          <w:rFonts w:eastAsiaTheme="minorHAnsi"/>
          <w:sz w:val="26"/>
          <w:szCs w:val="26"/>
        </w:rPr>
        <w:t xml:space="preserve"> </w:t>
      </w:r>
      <w:r>
        <w:rPr>
          <w:rFonts w:eastAsiaTheme="minorHAnsi"/>
          <w:sz w:val="26"/>
          <w:szCs w:val="26"/>
        </w:rPr>
        <w:t>. . . . . . . . . . . . .</w:t>
      </w:r>
      <w:r w:rsidR="004A7589">
        <w:rPr>
          <w:rFonts w:eastAsiaTheme="minorHAnsi"/>
          <w:sz w:val="26"/>
          <w:szCs w:val="26"/>
        </w:rPr>
        <w:t xml:space="preserve"> . . . . . . . . . . . . . . . </w:t>
      </w:r>
      <w:r w:rsidR="00275501">
        <w:rPr>
          <w:rFonts w:eastAsiaTheme="minorHAnsi"/>
          <w:sz w:val="26"/>
          <w:szCs w:val="26"/>
        </w:rPr>
        <w:t>3</w:t>
      </w:r>
    </w:p>
    <w:p w:rsidR="00496C7E" w:rsidRDefault="00496C7E" w:rsidP="00496C7E">
      <w:pPr>
        <w:widowControl/>
        <w:autoSpaceDE w:val="0"/>
        <w:autoSpaceDN w:val="0"/>
        <w:adjustRightInd w:val="0"/>
        <w:spacing w:line="480" w:lineRule="auto"/>
        <w:rPr>
          <w:color w:val="000000"/>
          <w:szCs w:val="24"/>
        </w:rPr>
      </w:pPr>
      <w:r w:rsidRPr="00B439AB">
        <w:rPr>
          <w:i/>
          <w:iCs/>
          <w:color w:val="000000"/>
          <w:szCs w:val="24"/>
        </w:rPr>
        <w:t xml:space="preserve">Pa. Dep’t of Corr. v. </w:t>
      </w:r>
      <w:proofErr w:type="spellStart"/>
      <w:r w:rsidRPr="00B439AB">
        <w:rPr>
          <w:i/>
          <w:iCs/>
          <w:color w:val="000000"/>
          <w:szCs w:val="24"/>
        </w:rPr>
        <w:t>Yeskey</w:t>
      </w:r>
      <w:proofErr w:type="spellEnd"/>
      <w:r>
        <w:rPr>
          <w:color w:val="000000"/>
          <w:szCs w:val="24"/>
        </w:rPr>
        <w:t>, 524 U.S. 206 (1998)</w:t>
      </w:r>
      <w:r w:rsidRPr="00EA5527">
        <w:rPr>
          <w:rFonts w:eastAsiaTheme="minorHAnsi"/>
          <w:sz w:val="26"/>
          <w:szCs w:val="26"/>
        </w:rPr>
        <w:t xml:space="preserve"> </w:t>
      </w:r>
      <w:r>
        <w:rPr>
          <w:rFonts w:eastAsiaTheme="minorHAnsi"/>
          <w:sz w:val="26"/>
          <w:szCs w:val="26"/>
        </w:rPr>
        <w:t xml:space="preserve">. . . . . . . . . . . . . . . . . . . . . . . . . . . . . . . </w:t>
      </w:r>
      <w:proofErr w:type="gramStart"/>
      <w:r>
        <w:rPr>
          <w:rFonts w:eastAsiaTheme="minorHAnsi"/>
          <w:sz w:val="26"/>
          <w:szCs w:val="26"/>
        </w:rPr>
        <w:t>.</w:t>
      </w:r>
      <w:r w:rsidR="00D27937">
        <w:rPr>
          <w:rFonts w:eastAsiaTheme="minorHAnsi"/>
          <w:sz w:val="26"/>
          <w:szCs w:val="26"/>
        </w:rPr>
        <w:t>11</w:t>
      </w:r>
      <w:proofErr w:type="gramEnd"/>
    </w:p>
    <w:p w:rsidR="00496C7E" w:rsidRDefault="00496C7E" w:rsidP="00496C7E">
      <w:pPr>
        <w:widowControl/>
        <w:autoSpaceDE w:val="0"/>
        <w:autoSpaceDN w:val="0"/>
        <w:adjustRightInd w:val="0"/>
        <w:spacing w:line="480" w:lineRule="auto"/>
        <w:rPr>
          <w:color w:val="000000"/>
          <w:szCs w:val="24"/>
        </w:rPr>
      </w:pPr>
      <w:r>
        <w:rPr>
          <w:i/>
          <w:color w:val="000000"/>
          <w:szCs w:val="24"/>
        </w:rPr>
        <w:t xml:space="preserve">Lee v. City of Los Angeles, </w:t>
      </w:r>
      <w:proofErr w:type="gramStart"/>
      <w:r>
        <w:rPr>
          <w:color w:val="000000"/>
          <w:szCs w:val="24"/>
        </w:rPr>
        <w:t>250 F.3d 668</w:t>
      </w:r>
      <w:proofErr w:type="gramEnd"/>
      <w:r>
        <w:rPr>
          <w:color w:val="000000"/>
          <w:szCs w:val="24"/>
        </w:rPr>
        <w:t xml:space="preserve"> (9th Cir. 2001)</w:t>
      </w:r>
      <w:r>
        <w:rPr>
          <w:rFonts w:eastAsiaTheme="minorHAnsi"/>
          <w:sz w:val="26"/>
          <w:szCs w:val="26"/>
        </w:rPr>
        <w:t>. . . . . . . . . . . .</w:t>
      </w:r>
      <w:r w:rsidR="004A7589">
        <w:rPr>
          <w:rFonts w:eastAsiaTheme="minorHAnsi"/>
          <w:sz w:val="26"/>
          <w:szCs w:val="26"/>
        </w:rPr>
        <w:t xml:space="preserve"> . . . . . . . . . . . . . . .  </w:t>
      </w:r>
      <w:r w:rsidR="00D27937">
        <w:rPr>
          <w:rFonts w:eastAsiaTheme="minorHAnsi"/>
          <w:sz w:val="26"/>
          <w:szCs w:val="26"/>
        </w:rPr>
        <w:t>11</w:t>
      </w:r>
    </w:p>
    <w:p w:rsidR="00DE5C12" w:rsidRDefault="00D73E35" w:rsidP="00496C7E">
      <w:pPr>
        <w:widowControl/>
        <w:autoSpaceDE w:val="0"/>
        <w:autoSpaceDN w:val="0"/>
        <w:adjustRightInd w:val="0"/>
        <w:spacing w:line="480" w:lineRule="auto"/>
        <w:rPr>
          <w:i/>
          <w:color w:val="000000"/>
          <w:szCs w:val="24"/>
        </w:rPr>
      </w:pPr>
      <w:r w:rsidRPr="00D73E35">
        <w:rPr>
          <w:rFonts w:eastAsiaTheme="minorHAnsi"/>
          <w:i/>
          <w:szCs w:val="24"/>
        </w:rPr>
        <w:t xml:space="preserve">Donnell C. v. Illinois State Bd. of Educ., </w:t>
      </w:r>
      <w:r w:rsidRPr="00D73E35">
        <w:rPr>
          <w:rFonts w:eastAsiaTheme="minorHAnsi"/>
          <w:szCs w:val="24"/>
        </w:rPr>
        <w:t>829 F. Supp. 1016 (N.D. Ill. 1993</w:t>
      </w:r>
      <w:proofErr w:type="gramStart"/>
      <w:r w:rsidRPr="00D73E35">
        <w:rPr>
          <w:rFonts w:eastAsiaTheme="minorHAnsi"/>
          <w:szCs w:val="24"/>
        </w:rPr>
        <w:t>)</w:t>
      </w:r>
      <w:r w:rsidR="00DE5C12" w:rsidRPr="00D73E35">
        <w:rPr>
          <w:rFonts w:eastAsiaTheme="minorHAnsi"/>
          <w:szCs w:val="24"/>
        </w:rPr>
        <w:t>.</w:t>
      </w:r>
      <w:proofErr w:type="gramEnd"/>
      <w:r w:rsidR="00DE5C12" w:rsidRPr="00D73E35">
        <w:rPr>
          <w:rFonts w:eastAsiaTheme="minorHAnsi"/>
          <w:szCs w:val="24"/>
        </w:rPr>
        <w:t xml:space="preserve"> .</w:t>
      </w:r>
      <w:r w:rsidR="00DE5C12">
        <w:rPr>
          <w:rFonts w:eastAsiaTheme="minorHAnsi"/>
          <w:sz w:val="26"/>
          <w:szCs w:val="26"/>
        </w:rPr>
        <w:t xml:space="preserve"> . .</w:t>
      </w:r>
      <w:r w:rsidR="00DE5C12" w:rsidRPr="00DE5C12">
        <w:rPr>
          <w:rFonts w:eastAsiaTheme="minorHAnsi"/>
          <w:sz w:val="26"/>
          <w:szCs w:val="26"/>
        </w:rPr>
        <w:t xml:space="preserve"> </w:t>
      </w:r>
      <w:r>
        <w:rPr>
          <w:rFonts w:eastAsiaTheme="minorHAnsi"/>
          <w:sz w:val="26"/>
          <w:szCs w:val="26"/>
        </w:rPr>
        <w:t>. .</w:t>
      </w:r>
      <w:r w:rsidR="004A7589">
        <w:rPr>
          <w:rFonts w:eastAsiaTheme="minorHAnsi"/>
          <w:sz w:val="26"/>
          <w:szCs w:val="26"/>
        </w:rPr>
        <w:t xml:space="preserve"> . . . .. . . .</w:t>
      </w:r>
      <w:r w:rsidR="00D27937">
        <w:rPr>
          <w:rFonts w:eastAsiaTheme="minorHAnsi"/>
          <w:sz w:val="26"/>
          <w:szCs w:val="26"/>
        </w:rPr>
        <w:t>12</w:t>
      </w:r>
    </w:p>
    <w:p w:rsidR="00496C7E" w:rsidRDefault="00496C7E" w:rsidP="00496C7E">
      <w:pPr>
        <w:widowControl/>
        <w:autoSpaceDE w:val="0"/>
        <w:autoSpaceDN w:val="0"/>
        <w:adjustRightInd w:val="0"/>
        <w:spacing w:line="240" w:lineRule="auto"/>
        <w:rPr>
          <w:rFonts w:eastAsiaTheme="minorHAnsi"/>
          <w:iCs/>
          <w:sz w:val="26"/>
          <w:szCs w:val="26"/>
          <w:u w:val="single"/>
        </w:rPr>
      </w:pPr>
      <w:r w:rsidRPr="00EA5527">
        <w:rPr>
          <w:rFonts w:eastAsiaTheme="minorHAnsi"/>
          <w:iCs/>
          <w:sz w:val="26"/>
          <w:szCs w:val="26"/>
          <w:u w:val="single"/>
        </w:rPr>
        <w:t>STATUTES AND R</w:t>
      </w:r>
      <w:r>
        <w:rPr>
          <w:rFonts w:eastAsiaTheme="minorHAnsi"/>
          <w:iCs/>
          <w:sz w:val="26"/>
          <w:szCs w:val="26"/>
          <w:u w:val="single"/>
        </w:rPr>
        <w:t>EGULATIONS</w:t>
      </w:r>
    </w:p>
    <w:p w:rsidR="00496C7E" w:rsidRDefault="00496C7E" w:rsidP="00496C7E">
      <w:pPr>
        <w:widowControl/>
        <w:autoSpaceDE w:val="0"/>
        <w:autoSpaceDN w:val="0"/>
        <w:adjustRightInd w:val="0"/>
        <w:spacing w:line="240" w:lineRule="auto"/>
        <w:rPr>
          <w:rFonts w:eastAsiaTheme="minorHAnsi"/>
          <w:i/>
          <w:iCs/>
          <w:sz w:val="26"/>
          <w:szCs w:val="26"/>
        </w:rPr>
      </w:pPr>
    </w:p>
    <w:p w:rsidR="00496C7E" w:rsidRDefault="00496C7E" w:rsidP="00496C7E">
      <w:pPr>
        <w:widowControl/>
        <w:autoSpaceDE w:val="0"/>
        <w:autoSpaceDN w:val="0"/>
        <w:adjustRightInd w:val="0"/>
        <w:spacing w:line="480" w:lineRule="auto"/>
        <w:rPr>
          <w:szCs w:val="24"/>
        </w:rPr>
      </w:pPr>
      <w:r w:rsidRPr="00B439AB">
        <w:rPr>
          <w:szCs w:val="24"/>
        </w:rPr>
        <w:t>20 U.S.C. §§ 1400-1482</w:t>
      </w:r>
      <w:r>
        <w:rPr>
          <w:rFonts w:eastAsiaTheme="minorHAnsi"/>
          <w:sz w:val="26"/>
          <w:szCs w:val="26"/>
        </w:rPr>
        <w:t>. . . . . . . . . . . . . . . . . . . . . . . . . . . . . . . . . . . . . . . . . . . .</w:t>
      </w:r>
      <w:r w:rsidRPr="00CC2DF2">
        <w:rPr>
          <w:rFonts w:eastAsiaTheme="minorHAnsi"/>
          <w:sz w:val="26"/>
          <w:szCs w:val="26"/>
        </w:rPr>
        <w:t xml:space="preserve"> </w:t>
      </w:r>
      <w:r w:rsidR="004A7589">
        <w:rPr>
          <w:rFonts w:eastAsiaTheme="minorHAnsi"/>
          <w:sz w:val="26"/>
          <w:szCs w:val="26"/>
        </w:rPr>
        <w:t xml:space="preserve">. . . . . . . </w:t>
      </w:r>
      <w:r w:rsidR="00D73E35">
        <w:rPr>
          <w:rFonts w:eastAsiaTheme="minorHAnsi"/>
          <w:sz w:val="26"/>
          <w:szCs w:val="26"/>
        </w:rPr>
        <w:t>2</w:t>
      </w:r>
    </w:p>
    <w:p w:rsidR="00496C7E" w:rsidRPr="00FC006C" w:rsidRDefault="00496C7E" w:rsidP="00496C7E">
      <w:pPr>
        <w:widowControl/>
        <w:autoSpaceDE w:val="0"/>
        <w:autoSpaceDN w:val="0"/>
        <w:adjustRightInd w:val="0"/>
        <w:spacing w:line="480" w:lineRule="auto"/>
        <w:rPr>
          <w:rFonts w:eastAsiaTheme="minorHAnsi"/>
          <w:iCs/>
          <w:sz w:val="26"/>
          <w:szCs w:val="26"/>
        </w:rPr>
      </w:pPr>
      <w:r w:rsidRPr="00B439AB">
        <w:rPr>
          <w:szCs w:val="24"/>
        </w:rPr>
        <w:t>42 U.S.C</w:t>
      </w:r>
      <w:r>
        <w:rPr>
          <w:szCs w:val="24"/>
        </w:rPr>
        <w:t>. §§ 12131-12134</w:t>
      </w:r>
      <w:r>
        <w:rPr>
          <w:rFonts w:eastAsiaTheme="minorHAnsi"/>
          <w:sz w:val="26"/>
          <w:szCs w:val="26"/>
        </w:rPr>
        <w:t>. . . . . . . . . . . . . . . . . . . . . . . . . . . . . . . . . . . . . . . . . . . .</w:t>
      </w:r>
      <w:r w:rsidRPr="00CC2DF2">
        <w:rPr>
          <w:rFonts w:eastAsiaTheme="minorHAnsi"/>
          <w:sz w:val="26"/>
          <w:szCs w:val="26"/>
        </w:rPr>
        <w:t xml:space="preserve"> </w:t>
      </w:r>
      <w:r w:rsidR="004A7589">
        <w:rPr>
          <w:rFonts w:eastAsiaTheme="minorHAnsi"/>
          <w:sz w:val="26"/>
          <w:szCs w:val="26"/>
        </w:rPr>
        <w:t xml:space="preserve">. . . . . </w:t>
      </w:r>
      <w:r w:rsidR="00D73E35">
        <w:rPr>
          <w:rFonts w:eastAsiaTheme="minorHAnsi"/>
          <w:sz w:val="26"/>
          <w:szCs w:val="26"/>
        </w:rPr>
        <w:t>2</w:t>
      </w:r>
    </w:p>
    <w:p w:rsidR="00496C7E" w:rsidRDefault="00496C7E" w:rsidP="00496C7E">
      <w:pPr>
        <w:widowControl/>
        <w:autoSpaceDE w:val="0"/>
        <w:autoSpaceDN w:val="0"/>
        <w:adjustRightInd w:val="0"/>
        <w:spacing w:line="480" w:lineRule="auto"/>
        <w:rPr>
          <w:szCs w:val="24"/>
        </w:rPr>
      </w:pPr>
      <w:proofErr w:type="gramStart"/>
      <w:r w:rsidRPr="00B439AB">
        <w:rPr>
          <w:szCs w:val="24"/>
        </w:rPr>
        <w:t>28 U.S.C. § 517</w:t>
      </w:r>
      <w:r>
        <w:rPr>
          <w:rFonts w:eastAsiaTheme="minorHAnsi"/>
          <w:sz w:val="26"/>
          <w:szCs w:val="26"/>
        </w:rPr>
        <w:t>.</w:t>
      </w:r>
      <w:proofErr w:type="gramEnd"/>
      <w:r>
        <w:rPr>
          <w:rFonts w:eastAsiaTheme="minorHAnsi"/>
          <w:sz w:val="26"/>
          <w:szCs w:val="26"/>
        </w:rPr>
        <w:t xml:space="preserve"> . . . . . . . . . . . . . . . . . . . . . . . . . . . . . . . . . . . . . . . . . . .</w:t>
      </w:r>
      <w:r w:rsidRPr="00CC2DF2">
        <w:rPr>
          <w:rFonts w:eastAsiaTheme="minorHAnsi"/>
          <w:sz w:val="26"/>
          <w:szCs w:val="26"/>
        </w:rPr>
        <w:t xml:space="preserve"> </w:t>
      </w:r>
      <w:r>
        <w:rPr>
          <w:rFonts w:eastAsiaTheme="minorHAnsi"/>
          <w:sz w:val="26"/>
          <w:szCs w:val="26"/>
        </w:rPr>
        <w:t>. . . . . . .  .</w:t>
      </w:r>
      <w:r w:rsidR="00D73E35" w:rsidRPr="00D73E35">
        <w:rPr>
          <w:rFonts w:eastAsiaTheme="minorHAnsi"/>
          <w:sz w:val="26"/>
          <w:szCs w:val="26"/>
        </w:rPr>
        <w:t xml:space="preserve"> </w:t>
      </w:r>
      <w:r w:rsidR="00D73E35">
        <w:rPr>
          <w:rFonts w:eastAsiaTheme="minorHAnsi"/>
          <w:sz w:val="26"/>
          <w:szCs w:val="26"/>
        </w:rPr>
        <w:t>. . . .</w:t>
      </w:r>
      <w:r w:rsidR="00D73E35" w:rsidRPr="00D73E35">
        <w:rPr>
          <w:rFonts w:eastAsiaTheme="minorHAnsi"/>
          <w:sz w:val="26"/>
          <w:szCs w:val="26"/>
        </w:rPr>
        <w:t xml:space="preserve"> </w:t>
      </w:r>
      <w:r w:rsidR="004A7589">
        <w:rPr>
          <w:rFonts w:eastAsiaTheme="minorHAnsi"/>
          <w:sz w:val="26"/>
          <w:szCs w:val="26"/>
        </w:rPr>
        <w:t>.</w:t>
      </w:r>
      <w:r w:rsidR="00D73E35">
        <w:rPr>
          <w:rFonts w:eastAsiaTheme="minorHAnsi"/>
          <w:sz w:val="26"/>
          <w:szCs w:val="26"/>
        </w:rPr>
        <w:t>2</w:t>
      </w:r>
    </w:p>
    <w:p w:rsidR="00496C7E" w:rsidRDefault="00496C7E" w:rsidP="00496C7E">
      <w:pPr>
        <w:widowControl/>
        <w:autoSpaceDE w:val="0"/>
        <w:autoSpaceDN w:val="0"/>
        <w:adjustRightInd w:val="0"/>
        <w:spacing w:line="480" w:lineRule="auto"/>
        <w:rPr>
          <w:i/>
        </w:rPr>
      </w:pPr>
      <w:r w:rsidRPr="003B0A89">
        <w:t>29 U.S.C.</w:t>
      </w:r>
      <w:r>
        <w:t xml:space="preserve"> </w:t>
      </w:r>
      <w:r w:rsidRPr="003B0A89">
        <w:t xml:space="preserve">§§ </w:t>
      </w:r>
      <w:proofErr w:type="gramStart"/>
      <w:r w:rsidRPr="003B0A89">
        <w:t>794</w:t>
      </w:r>
      <w:r>
        <w:t xml:space="preserve"> </w:t>
      </w:r>
      <w:r w:rsidRPr="000462C9">
        <w:rPr>
          <w:i/>
        </w:rPr>
        <w:t>et seq</w:t>
      </w:r>
      <w:r>
        <w:rPr>
          <w:rFonts w:eastAsiaTheme="minorHAnsi"/>
          <w:sz w:val="26"/>
          <w:szCs w:val="26"/>
        </w:rPr>
        <w:t>. . . . . . . . . . . . . . . . . . . . . . . . . . . . . . . . . . . . . . . . . . . .</w:t>
      </w:r>
      <w:r w:rsidRPr="00CC2DF2">
        <w:rPr>
          <w:rFonts w:eastAsiaTheme="minorHAnsi"/>
          <w:sz w:val="26"/>
          <w:szCs w:val="26"/>
        </w:rPr>
        <w:t xml:space="preserve"> </w:t>
      </w:r>
      <w:r w:rsidR="004A7589">
        <w:rPr>
          <w:rFonts w:eastAsiaTheme="minorHAnsi"/>
          <w:sz w:val="26"/>
          <w:szCs w:val="26"/>
        </w:rPr>
        <w:t>. . . . . . .</w:t>
      </w:r>
      <w:proofErr w:type="gramEnd"/>
      <w:r w:rsidR="004A7589">
        <w:rPr>
          <w:rFonts w:eastAsiaTheme="minorHAnsi"/>
          <w:sz w:val="26"/>
          <w:szCs w:val="26"/>
        </w:rPr>
        <w:t xml:space="preserve">  </w:t>
      </w:r>
      <w:r w:rsidR="00D73E35">
        <w:rPr>
          <w:rFonts w:eastAsiaTheme="minorHAnsi"/>
          <w:sz w:val="26"/>
          <w:szCs w:val="26"/>
        </w:rPr>
        <w:t>2</w:t>
      </w:r>
    </w:p>
    <w:p w:rsidR="00496C7E" w:rsidRDefault="00496C7E" w:rsidP="00496C7E">
      <w:pPr>
        <w:widowControl/>
        <w:autoSpaceDE w:val="0"/>
        <w:autoSpaceDN w:val="0"/>
        <w:adjustRightInd w:val="0"/>
        <w:spacing w:line="480" w:lineRule="auto"/>
        <w:rPr>
          <w:szCs w:val="24"/>
        </w:rPr>
      </w:pPr>
      <w:proofErr w:type="gramStart"/>
      <w:r w:rsidRPr="00B439AB">
        <w:rPr>
          <w:szCs w:val="24"/>
        </w:rPr>
        <w:t>42 U.S.C. § 1997</w:t>
      </w:r>
      <w:r>
        <w:rPr>
          <w:rFonts w:eastAsiaTheme="minorHAnsi"/>
          <w:sz w:val="26"/>
          <w:szCs w:val="26"/>
        </w:rPr>
        <w:t>.</w:t>
      </w:r>
      <w:proofErr w:type="gramEnd"/>
      <w:r>
        <w:rPr>
          <w:rFonts w:eastAsiaTheme="minorHAnsi"/>
          <w:sz w:val="26"/>
          <w:szCs w:val="26"/>
        </w:rPr>
        <w:t xml:space="preserve"> . . . . . . . . . . . . . . . . . . . . . . . . . . . . . . . . . . . . . . . . . . .</w:t>
      </w:r>
      <w:r w:rsidRPr="00CC2DF2">
        <w:rPr>
          <w:rFonts w:eastAsiaTheme="minorHAnsi"/>
          <w:sz w:val="26"/>
          <w:szCs w:val="26"/>
        </w:rPr>
        <w:t xml:space="preserve"> </w:t>
      </w:r>
      <w:r>
        <w:rPr>
          <w:rFonts w:eastAsiaTheme="minorHAnsi"/>
          <w:sz w:val="26"/>
          <w:szCs w:val="26"/>
        </w:rPr>
        <w:t>. . . . . . .  .</w:t>
      </w:r>
      <w:r w:rsidR="00D73E35" w:rsidRPr="00D73E35">
        <w:rPr>
          <w:rFonts w:eastAsiaTheme="minorHAnsi"/>
          <w:sz w:val="26"/>
          <w:szCs w:val="26"/>
        </w:rPr>
        <w:t xml:space="preserve"> </w:t>
      </w:r>
      <w:r w:rsidR="004A7589">
        <w:rPr>
          <w:rFonts w:eastAsiaTheme="minorHAnsi"/>
          <w:sz w:val="26"/>
          <w:szCs w:val="26"/>
        </w:rPr>
        <w:t xml:space="preserve">. . . </w:t>
      </w:r>
      <w:proofErr w:type="gramStart"/>
      <w:r w:rsidR="004A7589">
        <w:rPr>
          <w:rFonts w:eastAsiaTheme="minorHAnsi"/>
          <w:sz w:val="26"/>
          <w:szCs w:val="26"/>
        </w:rPr>
        <w:t>.</w:t>
      </w:r>
      <w:r w:rsidR="00D73E35">
        <w:rPr>
          <w:rFonts w:eastAsiaTheme="minorHAnsi"/>
          <w:sz w:val="26"/>
          <w:szCs w:val="26"/>
        </w:rPr>
        <w:t>3</w:t>
      </w:r>
      <w:proofErr w:type="gramEnd"/>
    </w:p>
    <w:p w:rsidR="00496C7E" w:rsidRDefault="00496C7E" w:rsidP="00496C7E">
      <w:pPr>
        <w:widowControl/>
        <w:autoSpaceDE w:val="0"/>
        <w:autoSpaceDN w:val="0"/>
        <w:adjustRightInd w:val="0"/>
        <w:spacing w:line="480" w:lineRule="auto"/>
      </w:pPr>
      <w:r w:rsidRPr="006D2AD2">
        <w:t>20 U.S.C. § 1414(d</w:t>
      </w:r>
      <w:proofErr w:type="gramStart"/>
      <w:r w:rsidRPr="006D2AD2">
        <w:t>)(</w:t>
      </w:r>
      <w:proofErr w:type="gramEnd"/>
      <w:r w:rsidRPr="006D2AD2">
        <w:t>1)(A)</w:t>
      </w:r>
      <w:r w:rsidRPr="00CC2DF2">
        <w:rPr>
          <w:rFonts w:eastAsiaTheme="minorHAnsi"/>
          <w:sz w:val="26"/>
          <w:szCs w:val="26"/>
        </w:rPr>
        <w:t xml:space="preserve"> </w:t>
      </w:r>
      <w:r>
        <w:rPr>
          <w:rFonts w:eastAsiaTheme="minorHAnsi"/>
          <w:sz w:val="26"/>
          <w:szCs w:val="26"/>
        </w:rPr>
        <w:t>. . . . . . . . . . . . . . . . . . . . . . . . . . . . . . . . . . . . . . . . . . . .</w:t>
      </w:r>
      <w:r w:rsidRPr="00CC2DF2">
        <w:rPr>
          <w:rFonts w:eastAsiaTheme="minorHAnsi"/>
          <w:sz w:val="26"/>
          <w:szCs w:val="26"/>
        </w:rPr>
        <w:t xml:space="preserve"> </w:t>
      </w:r>
      <w:r w:rsidR="004A7589">
        <w:rPr>
          <w:rFonts w:eastAsiaTheme="minorHAnsi"/>
          <w:sz w:val="26"/>
          <w:szCs w:val="26"/>
        </w:rPr>
        <w:t xml:space="preserve">. . . . . </w:t>
      </w:r>
      <w:r w:rsidR="00D73E35">
        <w:rPr>
          <w:rFonts w:eastAsiaTheme="minorHAnsi"/>
          <w:sz w:val="26"/>
          <w:szCs w:val="26"/>
        </w:rPr>
        <w:t>4</w:t>
      </w:r>
    </w:p>
    <w:p w:rsidR="00D73E35" w:rsidRDefault="00D73E35" w:rsidP="00496C7E">
      <w:pPr>
        <w:widowControl/>
        <w:autoSpaceDE w:val="0"/>
        <w:autoSpaceDN w:val="0"/>
        <w:adjustRightInd w:val="0"/>
        <w:spacing w:line="480" w:lineRule="auto"/>
      </w:pPr>
      <w:r>
        <w:t>20 U.S.C. § 1414(d</w:t>
      </w:r>
      <w:proofErr w:type="gramStart"/>
      <w:r>
        <w:t>)(</w:t>
      </w:r>
      <w:proofErr w:type="gramEnd"/>
      <w:r>
        <w:t>1)(A)(</w:t>
      </w:r>
      <w:proofErr w:type="spellStart"/>
      <w:r>
        <w:t>i</w:t>
      </w:r>
      <w:proofErr w:type="spellEnd"/>
      <w:r>
        <w:t>)(IV)(bb)</w:t>
      </w:r>
      <w:r w:rsidRPr="00D73E35">
        <w:rPr>
          <w:rFonts w:eastAsiaTheme="minorHAnsi"/>
          <w:sz w:val="26"/>
          <w:szCs w:val="26"/>
        </w:rPr>
        <w:t xml:space="preserve"> </w:t>
      </w:r>
      <w:r>
        <w:rPr>
          <w:rFonts w:eastAsiaTheme="minorHAnsi"/>
          <w:sz w:val="26"/>
          <w:szCs w:val="26"/>
        </w:rPr>
        <w:t>. . . . . . . . . . . . . . . . . . . . . . . . . . . . . . . . . . . . .</w:t>
      </w:r>
      <w:r w:rsidRPr="00CC2DF2">
        <w:rPr>
          <w:rFonts w:eastAsiaTheme="minorHAnsi"/>
          <w:sz w:val="26"/>
          <w:szCs w:val="26"/>
        </w:rPr>
        <w:t xml:space="preserve"> </w:t>
      </w:r>
      <w:r w:rsidR="004A7589">
        <w:rPr>
          <w:rFonts w:eastAsiaTheme="minorHAnsi"/>
          <w:sz w:val="26"/>
          <w:szCs w:val="26"/>
        </w:rPr>
        <w:t xml:space="preserve">. . . . </w:t>
      </w:r>
      <w:r>
        <w:rPr>
          <w:rFonts w:eastAsiaTheme="minorHAnsi"/>
          <w:sz w:val="26"/>
          <w:szCs w:val="26"/>
        </w:rPr>
        <w:t>4</w:t>
      </w:r>
      <w:r>
        <w:t xml:space="preserve"> </w:t>
      </w:r>
    </w:p>
    <w:p w:rsidR="00D73E35" w:rsidRDefault="00D73E35" w:rsidP="00496C7E">
      <w:pPr>
        <w:widowControl/>
        <w:autoSpaceDE w:val="0"/>
        <w:autoSpaceDN w:val="0"/>
        <w:adjustRightInd w:val="0"/>
        <w:spacing w:line="480" w:lineRule="auto"/>
      </w:pPr>
      <w:r>
        <w:t>34 C.F.R. § 300.320(a</w:t>
      </w:r>
      <w:proofErr w:type="gramStart"/>
      <w:r>
        <w:t>)(</w:t>
      </w:r>
      <w:proofErr w:type="gramEnd"/>
      <w:r>
        <w:t>4)(ii)</w:t>
      </w:r>
      <w:r w:rsidRPr="00D73E35">
        <w:rPr>
          <w:rFonts w:eastAsiaTheme="minorHAnsi"/>
          <w:sz w:val="26"/>
          <w:szCs w:val="26"/>
        </w:rPr>
        <w:t xml:space="preserve"> </w:t>
      </w:r>
      <w:r>
        <w:rPr>
          <w:rFonts w:eastAsiaTheme="minorHAnsi"/>
          <w:sz w:val="26"/>
          <w:szCs w:val="26"/>
        </w:rPr>
        <w:t>. . . . . . . . . . . . . . . . . . . . . . . . . . . . . . . . . . . . . . . . . . . .</w:t>
      </w:r>
      <w:r w:rsidRPr="00CC2DF2">
        <w:rPr>
          <w:rFonts w:eastAsiaTheme="minorHAnsi"/>
          <w:sz w:val="26"/>
          <w:szCs w:val="26"/>
        </w:rPr>
        <w:t xml:space="preserve"> </w:t>
      </w:r>
      <w:r w:rsidR="004A7589">
        <w:rPr>
          <w:rFonts w:eastAsiaTheme="minorHAnsi"/>
          <w:sz w:val="26"/>
          <w:szCs w:val="26"/>
        </w:rPr>
        <w:t xml:space="preserve">. . . </w:t>
      </w:r>
      <w:r>
        <w:rPr>
          <w:rFonts w:eastAsiaTheme="minorHAnsi"/>
          <w:sz w:val="26"/>
          <w:szCs w:val="26"/>
        </w:rPr>
        <w:t>4</w:t>
      </w:r>
    </w:p>
    <w:p w:rsidR="00D73E35" w:rsidRDefault="00D73E35" w:rsidP="00496C7E">
      <w:pPr>
        <w:widowControl/>
        <w:autoSpaceDE w:val="0"/>
        <w:autoSpaceDN w:val="0"/>
        <w:adjustRightInd w:val="0"/>
        <w:spacing w:line="480" w:lineRule="auto"/>
      </w:pPr>
      <w:r>
        <w:t>20 U.S.C. § 1401(26)</w:t>
      </w:r>
      <w:r w:rsidRPr="00D73E35">
        <w:rPr>
          <w:rFonts w:eastAsiaTheme="minorHAnsi"/>
          <w:sz w:val="26"/>
          <w:szCs w:val="26"/>
        </w:rPr>
        <w:t xml:space="preserve"> </w:t>
      </w:r>
      <w:r>
        <w:rPr>
          <w:rFonts w:eastAsiaTheme="minorHAnsi"/>
          <w:sz w:val="26"/>
          <w:szCs w:val="26"/>
        </w:rPr>
        <w:t>. . . . . . . . . . . . . . . . . . . . . . . . . . . . . . . . . . . . . . . . . . .</w:t>
      </w:r>
      <w:r w:rsidRPr="00CC2DF2">
        <w:rPr>
          <w:rFonts w:eastAsiaTheme="minorHAnsi"/>
          <w:sz w:val="26"/>
          <w:szCs w:val="26"/>
        </w:rPr>
        <w:t xml:space="preserve"> </w:t>
      </w:r>
      <w:r>
        <w:rPr>
          <w:rFonts w:eastAsiaTheme="minorHAnsi"/>
          <w:sz w:val="26"/>
          <w:szCs w:val="26"/>
        </w:rPr>
        <w:t>. . . . . . .  .</w:t>
      </w:r>
      <w:r w:rsidRPr="00D73E35">
        <w:rPr>
          <w:rFonts w:eastAsiaTheme="minorHAnsi"/>
          <w:sz w:val="26"/>
          <w:szCs w:val="26"/>
        </w:rPr>
        <w:t xml:space="preserve"> </w:t>
      </w:r>
      <w:r w:rsidR="004A7589">
        <w:rPr>
          <w:rFonts w:eastAsiaTheme="minorHAnsi"/>
          <w:sz w:val="26"/>
          <w:szCs w:val="26"/>
        </w:rPr>
        <w:t xml:space="preserve">. </w:t>
      </w:r>
      <w:r>
        <w:rPr>
          <w:rFonts w:eastAsiaTheme="minorHAnsi"/>
          <w:sz w:val="26"/>
          <w:szCs w:val="26"/>
        </w:rPr>
        <w:t>4</w:t>
      </w:r>
    </w:p>
    <w:p w:rsidR="00496C7E" w:rsidRDefault="00496C7E" w:rsidP="00496C7E">
      <w:pPr>
        <w:widowControl/>
        <w:autoSpaceDE w:val="0"/>
        <w:autoSpaceDN w:val="0"/>
        <w:adjustRightInd w:val="0"/>
        <w:spacing w:line="480" w:lineRule="auto"/>
      </w:pPr>
      <w:r w:rsidRPr="006D2AD2">
        <w:t>34 C.F.R. § 300.34(a)</w:t>
      </w:r>
      <w:r w:rsidRPr="00CC2DF2">
        <w:rPr>
          <w:rFonts w:eastAsiaTheme="minorHAnsi"/>
          <w:sz w:val="26"/>
          <w:szCs w:val="26"/>
        </w:rPr>
        <w:t xml:space="preserve"> </w:t>
      </w:r>
      <w:r>
        <w:rPr>
          <w:rFonts w:eastAsiaTheme="minorHAnsi"/>
          <w:sz w:val="26"/>
          <w:szCs w:val="26"/>
        </w:rPr>
        <w:t>. . . . . . . . . . . . . . . . . . . . . . . . . . . . . . . . . . . . . . . . . . . .</w:t>
      </w:r>
      <w:r w:rsidRPr="00CC2DF2">
        <w:rPr>
          <w:rFonts w:eastAsiaTheme="minorHAnsi"/>
          <w:sz w:val="26"/>
          <w:szCs w:val="26"/>
        </w:rPr>
        <w:t xml:space="preserve"> </w:t>
      </w:r>
      <w:r>
        <w:rPr>
          <w:rFonts w:eastAsiaTheme="minorHAnsi"/>
          <w:sz w:val="26"/>
          <w:szCs w:val="26"/>
        </w:rPr>
        <w:t>. . . . . .</w:t>
      </w:r>
      <w:r w:rsidR="00D73E35" w:rsidRPr="00D73E35">
        <w:rPr>
          <w:rFonts w:eastAsiaTheme="minorHAnsi"/>
          <w:sz w:val="26"/>
          <w:szCs w:val="26"/>
        </w:rPr>
        <w:t xml:space="preserve"> </w:t>
      </w:r>
      <w:r w:rsidR="004A7589">
        <w:rPr>
          <w:rFonts w:eastAsiaTheme="minorHAnsi"/>
          <w:sz w:val="26"/>
          <w:szCs w:val="26"/>
        </w:rPr>
        <w:t xml:space="preserve">. . </w:t>
      </w:r>
      <w:r w:rsidR="0047471F">
        <w:rPr>
          <w:rFonts w:eastAsiaTheme="minorHAnsi"/>
          <w:sz w:val="26"/>
          <w:szCs w:val="26"/>
        </w:rPr>
        <w:t>4</w:t>
      </w:r>
    </w:p>
    <w:p w:rsidR="00496C7E" w:rsidRDefault="00496C7E" w:rsidP="00496C7E">
      <w:pPr>
        <w:widowControl/>
        <w:autoSpaceDE w:val="0"/>
        <w:autoSpaceDN w:val="0"/>
        <w:adjustRightInd w:val="0"/>
        <w:spacing w:line="480" w:lineRule="auto"/>
        <w:rPr>
          <w:color w:val="000000"/>
        </w:rPr>
      </w:pPr>
      <w:r>
        <w:rPr>
          <w:color w:val="000000"/>
        </w:rPr>
        <w:t>42 U.S.C. § 12131(1)</w:t>
      </w:r>
      <w:r w:rsidRPr="00CC2DF2">
        <w:rPr>
          <w:rFonts w:eastAsiaTheme="minorHAnsi"/>
          <w:sz w:val="26"/>
          <w:szCs w:val="26"/>
        </w:rPr>
        <w:t xml:space="preserve"> </w:t>
      </w:r>
      <w:r>
        <w:rPr>
          <w:rFonts w:eastAsiaTheme="minorHAnsi"/>
          <w:sz w:val="26"/>
          <w:szCs w:val="26"/>
        </w:rPr>
        <w:t>. . . . . . . . . . . . . . . . . . . . . . . . . . . . . . . . . . . . . . . . . . . .</w:t>
      </w:r>
      <w:r w:rsidRPr="00CC2DF2">
        <w:rPr>
          <w:rFonts w:eastAsiaTheme="minorHAnsi"/>
          <w:sz w:val="26"/>
          <w:szCs w:val="26"/>
        </w:rPr>
        <w:t xml:space="preserve"> </w:t>
      </w:r>
      <w:r>
        <w:rPr>
          <w:rFonts w:eastAsiaTheme="minorHAnsi"/>
          <w:sz w:val="26"/>
          <w:szCs w:val="26"/>
        </w:rPr>
        <w:t xml:space="preserve">. . </w:t>
      </w:r>
      <w:r w:rsidR="0047471F">
        <w:rPr>
          <w:rFonts w:eastAsiaTheme="minorHAnsi"/>
          <w:sz w:val="26"/>
          <w:szCs w:val="26"/>
        </w:rPr>
        <w:t>. . .</w:t>
      </w:r>
      <w:r w:rsidR="0047471F" w:rsidRPr="0047471F">
        <w:rPr>
          <w:rFonts w:eastAsiaTheme="minorHAnsi"/>
          <w:sz w:val="26"/>
          <w:szCs w:val="26"/>
        </w:rPr>
        <w:t xml:space="preserve"> </w:t>
      </w:r>
      <w:r w:rsidR="004A7589">
        <w:rPr>
          <w:rFonts w:eastAsiaTheme="minorHAnsi"/>
          <w:sz w:val="26"/>
          <w:szCs w:val="26"/>
        </w:rPr>
        <w:t xml:space="preserve">. . . </w:t>
      </w:r>
      <w:proofErr w:type="gramStart"/>
      <w:r w:rsidR="004A7589">
        <w:rPr>
          <w:rFonts w:eastAsiaTheme="minorHAnsi"/>
          <w:sz w:val="26"/>
          <w:szCs w:val="26"/>
        </w:rPr>
        <w:t>.</w:t>
      </w:r>
      <w:r w:rsidR="00D27937">
        <w:rPr>
          <w:rFonts w:eastAsiaTheme="minorHAnsi"/>
          <w:sz w:val="26"/>
          <w:szCs w:val="26"/>
        </w:rPr>
        <w:t>7</w:t>
      </w:r>
      <w:proofErr w:type="gramEnd"/>
    </w:p>
    <w:p w:rsidR="00496C7E" w:rsidRDefault="00496C7E" w:rsidP="00496C7E">
      <w:pPr>
        <w:widowControl/>
        <w:autoSpaceDE w:val="0"/>
        <w:autoSpaceDN w:val="0"/>
        <w:adjustRightInd w:val="0"/>
        <w:spacing w:line="480" w:lineRule="auto"/>
        <w:rPr>
          <w:color w:val="000000"/>
          <w:szCs w:val="24"/>
        </w:rPr>
      </w:pPr>
      <w:r>
        <w:rPr>
          <w:color w:val="000000"/>
          <w:szCs w:val="24"/>
        </w:rPr>
        <w:t>20 U.S.C. § 1412(a)</w:t>
      </w:r>
      <w:r w:rsidRPr="00CC2DF2">
        <w:rPr>
          <w:rFonts w:eastAsiaTheme="minorHAnsi"/>
          <w:sz w:val="26"/>
          <w:szCs w:val="26"/>
        </w:rPr>
        <w:t xml:space="preserve"> </w:t>
      </w:r>
      <w:r>
        <w:rPr>
          <w:rFonts w:eastAsiaTheme="minorHAnsi"/>
          <w:sz w:val="26"/>
          <w:szCs w:val="26"/>
        </w:rPr>
        <w:t>. . . . . . . . . . . . . . . . . . . . . . . . . . . . . . . . . . . . . . . . . . . .</w:t>
      </w:r>
      <w:r w:rsidRPr="00CC2DF2">
        <w:rPr>
          <w:rFonts w:eastAsiaTheme="minorHAnsi"/>
          <w:sz w:val="26"/>
          <w:szCs w:val="26"/>
        </w:rPr>
        <w:t xml:space="preserve"> </w:t>
      </w:r>
      <w:r>
        <w:rPr>
          <w:rFonts w:eastAsiaTheme="minorHAnsi"/>
          <w:sz w:val="26"/>
          <w:szCs w:val="26"/>
        </w:rPr>
        <w:t xml:space="preserve">. . . . . . </w:t>
      </w:r>
      <w:r w:rsidR="004A7589">
        <w:rPr>
          <w:rFonts w:eastAsiaTheme="minorHAnsi"/>
          <w:sz w:val="26"/>
          <w:szCs w:val="26"/>
        </w:rPr>
        <w:t xml:space="preserve">. . .  </w:t>
      </w:r>
      <w:r w:rsidR="0047471F">
        <w:rPr>
          <w:rFonts w:eastAsiaTheme="minorHAnsi"/>
          <w:sz w:val="26"/>
          <w:szCs w:val="26"/>
        </w:rPr>
        <w:t>8</w:t>
      </w:r>
    </w:p>
    <w:p w:rsidR="00496C7E" w:rsidRDefault="00496C7E" w:rsidP="00496C7E">
      <w:pPr>
        <w:widowControl/>
        <w:autoSpaceDE w:val="0"/>
        <w:autoSpaceDN w:val="0"/>
        <w:adjustRightInd w:val="0"/>
        <w:spacing w:line="480" w:lineRule="auto"/>
        <w:rPr>
          <w:color w:val="000000"/>
          <w:szCs w:val="24"/>
        </w:rPr>
      </w:pPr>
      <w:proofErr w:type="gramStart"/>
      <w:r w:rsidRPr="000B75D3">
        <w:rPr>
          <w:color w:val="000000"/>
          <w:szCs w:val="24"/>
        </w:rPr>
        <w:t>Cal Educ. Code § 48645.</w:t>
      </w:r>
      <w:r>
        <w:rPr>
          <w:color w:val="000000"/>
          <w:szCs w:val="24"/>
        </w:rPr>
        <w:t>2</w:t>
      </w:r>
      <w:r>
        <w:rPr>
          <w:rFonts w:eastAsiaTheme="minorHAnsi"/>
          <w:sz w:val="26"/>
          <w:szCs w:val="26"/>
        </w:rPr>
        <w:t>.</w:t>
      </w:r>
      <w:proofErr w:type="gramEnd"/>
      <w:r>
        <w:rPr>
          <w:rFonts w:eastAsiaTheme="minorHAnsi"/>
          <w:sz w:val="26"/>
          <w:szCs w:val="26"/>
        </w:rPr>
        <w:t xml:space="preserve"> . . . . . . . . . . . . . . . . . . . . . . . . . . . . . . . . . . . . . . . . . . .</w:t>
      </w:r>
      <w:r w:rsidRPr="00CC2DF2">
        <w:rPr>
          <w:rFonts w:eastAsiaTheme="minorHAnsi"/>
          <w:sz w:val="26"/>
          <w:szCs w:val="26"/>
        </w:rPr>
        <w:t xml:space="preserve"> </w:t>
      </w:r>
      <w:r w:rsidR="004A7589">
        <w:rPr>
          <w:rFonts w:eastAsiaTheme="minorHAnsi"/>
          <w:sz w:val="26"/>
          <w:szCs w:val="26"/>
        </w:rPr>
        <w:t xml:space="preserve">. . . . .  </w:t>
      </w:r>
      <w:r w:rsidR="0047471F">
        <w:rPr>
          <w:rFonts w:eastAsiaTheme="minorHAnsi"/>
          <w:sz w:val="26"/>
          <w:szCs w:val="26"/>
        </w:rPr>
        <w:t>8</w:t>
      </w:r>
    </w:p>
    <w:p w:rsidR="00496C7E" w:rsidRDefault="00496C7E" w:rsidP="00496C7E">
      <w:pPr>
        <w:widowControl/>
        <w:autoSpaceDE w:val="0"/>
        <w:autoSpaceDN w:val="0"/>
        <w:adjustRightInd w:val="0"/>
        <w:spacing w:line="480" w:lineRule="auto"/>
        <w:rPr>
          <w:color w:val="000000"/>
          <w:szCs w:val="24"/>
        </w:rPr>
      </w:pPr>
      <w:proofErr w:type="gramStart"/>
      <w:r w:rsidRPr="000B75D3">
        <w:rPr>
          <w:color w:val="000000"/>
          <w:szCs w:val="24"/>
        </w:rPr>
        <w:t>Cal Educ. Code § 56150</w:t>
      </w:r>
      <w:r>
        <w:rPr>
          <w:rFonts w:eastAsiaTheme="minorHAnsi"/>
          <w:sz w:val="26"/>
          <w:szCs w:val="26"/>
        </w:rPr>
        <w:t>.</w:t>
      </w:r>
      <w:proofErr w:type="gramEnd"/>
      <w:r>
        <w:rPr>
          <w:rFonts w:eastAsiaTheme="minorHAnsi"/>
          <w:sz w:val="26"/>
          <w:szCs w:val="26"/>
        </w:rPr>
        <w:t xml:space="preserve"> . . . . . . . . . . . . . . . . . . . . . . . . . . . . . . . . . . . . . . . . . . .</w:t>
      </w:r>
      <w:r w:rsidRPr="00CC2DF2">
        <w:rPr>
          <w:rFonts w:eastAsiaTheme="minorHAnsi"/>
          <w:sz w:val="26"/>
          <w:szCs w:val="26"/>
        </w:rPr>
        <w:t xml:space="preserve"> </w:t>
      </w:r>
      <w:r w:rsidR="004A7589">
        <w:rPr>
          <w:rFonts w:eastAsiaTheme="minorHAnsi"/>
          <w:sz w:val="26"/>
          <w:szCs w:val="26"/>
        </w:rPr>
        <w:t xml:space="preserve">. . . . . . . </w:t>
      </w:r>
      <w:r w:rsidR="0047471F">
        <w:rPr>
          <w:rFonts w:eastAsiaTheme="minorHAnsi"/>
          <w:sz w:val="26"/>
          <w:szCs w:val="26"/>
        </w:rPr>
        <w:t>8</w:t>
      </w:r>
    </w:p>
    <w:p w:rsidR="00496C7E" w:rsidRDefault="00496C7E" w:rsidP="00496C7E">
      <w:pPr>
        <w:widowControl/>
        <w:autoSpaceDE w:val="0"/>
        <w:autoSpaceDN w:val="0"/>
        <w:adjustRightInd w:val="0"/>
        <w:spacing w:line="480" w:lineRule="auto"/>
        <w:rPr>
          <w:color w:val="000000"/>
          <w:szCs w:val="24"/>
        </w:rPr>
      </w:pPr>
      <w:r>
        <w:rPr>
          <w:color w:val="000000"/>
          <w:szCs w:val="24"/>
        </w:rPr>
        <w:t>20 U.S.C. § 1412</w:t>
      </w:r>
      <w:r w:rsidRPr="00CC2DF2">
        <w:rPr>
          <w:rFonts w:eastAsiaTheme="minorHAnsi"/>
          <w:sz w:val="26"/>
          <w:szCs w:val="26"/>
        </w:rPr>
        <w:t xml:space="preserve"> </w:t>
      </w:r>
      <w:r>
        <w:rPr>
          <w:rFonts w:eastAsiaTheme="minorHAnsi"/>
          <w:sz w:val="26"/>
          <w:szCs w:val="26"/>
        </w:rPr>
        <w:t>. . . . . . . . . . . . . . . . . . . . . . . . . . . . . . . . . . . . . . . . . . . .</w:t>
      </w:r>
      <w:r w:rsidRPr="00CC2DF2">
        <w:rPr>
          <w:rFonts w:eastAsiaTheme="minorHAnsi"/>
          <w:sz w:val="26"/>
          <w:szCs w:val="26"/>
        </w:rPr>
        <w:t xml:space="preserve"> </w:t>
      </w:r>
      <w:r>
        <w:rPr>
          <w:rFonts w:eastAsiaTheme="minorHAnsi"/>
          <w:sz w:val="26"/>
          <w:szCs w:val="26"/>
        </w:rPr>
        <w:t>. . . . . . .</w:t>
      </w:r>
      <w:r w:rsidR="0047471F" w:rsidRPr="0047471F">
        <w:rPr>
          <w:rFonts w:eastAsiaTheme="minorHAnsi"/>
          <w:sz w:val="26"/>
          <w:szCs w:val="26"/>
        </w:rPr>
        <w:t xml:space="preserve"> </w:t>
      </w:r>
      <w:r w:rsidR="004A7589">
        <w:rPr>
          <w:rFonts w:eastAsiaTheme="minorHAnsi"/>
          <w:sz w:val="26"/>
          <w:szCs w:val="26"/>
        </w:rPr>
        <w:t xml:space="preserve">. . . . </w:t>
      </w:r>
      <w:proofErr w:type="gramStart"/>
      <w:r w:rsidR="004A7589">
        <w:rPr>
          <w:rFonts w:eastAsiaTheme="minorHAnsi"/>
          <w:sz w:val="26"/>
          <w:szCs w:val="26"/>
        </w:rPr>
        <w:t>.</w:t>
      </w:r>
      <w:r w:rsidR="00D27937">
        <w:rPr>
          <w:rFonts w:eastAsiaTheme="minorHAnsi"/>
          <w:sz w:val="26"/>
          <w:szCs w:val="26"/>
        </w:rPr>
        <w:t>8</w:t>
      </w:r>
      <w:proofErr w:type="gramEnd"/>
    </w:p>
    <w:p w:rsidR="00496C7E" w:rsidRDefault="00496C7E" w:rsidP="00496C7E">
      <w:pPr>
        <w:widowControl/>
        <w:autoSpaceDE w:val="0"/>
        <w:autoSpaceDN w:val="0"/>
        <w:adjustRightInd w:val="0"/>
        <w:spacing w:line="480" w:lineRule="auto"/>
        <w:rPr>
          <w:color w:val="000000"/>
          <w:szCs w:val="24"/>
        </w:rPr>
      </w:pPr>
      <w:proofErr w:type="gramStart"/>
      <w:r>
        <w:rPr>
          <w:color w:val="000000"/>
          <w:szCs w:val="24"/>
        </w:rPr>
        <w:t>20 U.S.C. § 141</w:t>
      </w:r>
      <w:r w:rsidR="0047471F">
        <w:rPr>
          <w:color w:val="000000"/>
          <w:szCs w:val="24"/>
        </w:rPr>
        <w:t>3</w:t>
      </w:r>
      <w:r>
        <w:rPr>
          <w:rFonts w:eastAsiaTheme="minorHAnsi"/>
          <w:sz w:val="26"/>
          <w:szCs w:val="26"/>
        </w:rPr>
        <w:t>.</w:t>
      </w:r>
      <w:proofErr w:type="gramEnd"/>
      <w:r>
        <w:rPr>
          <w:rFonts w:eastAsiaTheme="minorHAnsi"/>
          <w:sz w:val="26"/>
          <w:szCs w:val="26"/>
        </w:rPr>
        <w:t xml:space="preserve"> . . . . . . . . . . . . . . . . . . . . . . . . . . . . . . . . . . . . . . . . . . .</w:t>
      </w:r>
      <w:r w:rsidRPr="00CC2DF2">
        <w:rPr>
          <w:rFonts w:eastAsiaTheme="minorHAnsi"/>
          <w:sz w:val="26"/>
          <w:szCs w:val="26"/>
        </w:rPr>
        <w:t xml:space="preserve"> </w:t>
      </w:r>
      <w:r>
        <w:rPr>
          <w:rFonts w:eastAsiaTheme="minorHAnsi"/>
          <w:sz w:val="26"/>
          <w:szCs w:val="26"/>
        </w:rPr>
        <w:t>. . . . . . .  .</w:t>
      </w:r>
      <w:r w:rsidR="0047471F" w:rsidRPr="0047471F">
        <w:rPr>
          <w:rFonts w:eastAsiaTheme="minorHAnsi"/>
          <w:sz w:val="26"/>
          <w:szCs w:val="26"/>
        </w:rPr>
        <w:t xml:space="preserve"> </w:t>
      </w:r>
      <w:r w:rsidR="004A7589">
        <w:rPr>
          <w:rFonts w:eastAsiaTheme="minorHAnsi"/>
          <w:sz w:val="26"/>
          <w:szCs w:val="26"/>
        </w:rPr>
        <w:t xml:space="preserve">. . . </w:t>
      </w:r>
      <w:proofErr w:type="gramStart"/>
      <w:r w:rsidR="004A7589">
        <w:rPr>
          <w:rFonts w:eastAsiaTheme="minorHAnsi"/>
          <w:sz w:val="26"/>
          <w:szCs w:val="26"/>
        </w:rPr>
        <w:t>.</w:t>
      </w:r>
      <w:r w:rsidR="00D27937">
        <w:rPr>
          <w:rFonts w:eastAsiaTheme="minorHAnsi"/>
          <w:sz w:val="26"/>
          <w:szCs w:val="26"/>
        </w:rPr>
        <w:t>8</w:t>
      </w:r>
      <w:proofErr w:type="gramEnd"/>
    </w:p>
    <w:p w:rsidR="0047471F" w:rsidRDefault="0047471F" w:rsidP="0047471F">
      <w:pPr>
        <w:widowControl/>
        <w:autoSpaceDE w:val="0"/>
        <w:autoSpaceDN w:val="0"/>
        <w:adjustRightInd w:val="0"/>
        <w:spacing w:line="480" w:lineRule="auto"/>
        <w:rPr>
          <w:color w:val="000000"/>
          <w:szCs w:val="24"/>
        </w:rPr>
      </w:pPr>
      <w:proofErr w:type="gramStart"/>
      <w:r>
        <w:rPr>
          <w:color w:val="000000"/>
          <w:szCs w:val="24"/>
        </w:rPr>
        <w:t>34 C.F.R. § 300.200</w:t>
      </w:r>
      <w:r w:rsidR="00496C7E">
        <w:rPr>
          <w:rFonts w:eastAsiaTheme="minorHAnsi"/>
          <w:sz w:val="26"/>
          <w:szCs w:val="26"/>
        </w:rPr>
        <w:t>.</w:t>
      </w:r>
      <w:proofErr w:type="gramEnd"/>
      <w:r w:rsidR="00496C7E">
        <w:rPr>
          <w:rFonts w:eastAsiaTheme="minorHAnsi"/>
          <w:sz w:val="26"/>
          <w:szCs w:val="26"/>
        </w:rPr>
        <w:t xml:space="preserve"> . . . . . . . . . . . . . . . . . . . . . . . . . . . . . . . . . . . . . . . . . . .</w:t>
      </w:r>
      <w:r w:rsidR="00496C7E" w:rsidRPr="00CC2DF2">
        <w:rPr>
          <w:rFonts w:eastAsiaTheme="minorHAnsi"/>
          <w:sz w:val="26"/>
          <w:szCs w:val="26"/>
        </w:rPr>
        <w:t xml:space="preserve"> </w:t>
      </w:r>
      <w:r w:rsidR="00496C7E">
        <w:rPr>
          <w:rFonts w:eastAsiaTheme="minorHAnsi"/>
          <w:sz w:val="26"/>
          <w:szCs w:val="26"/>
        </w:rPr>
        <w:t>. . . . . . .  .</w:t>
      </w:r>
      <w:r w:rsidRPr="0047471F">
        <w:rPr>
          <w:rFonts w:eastAsiaTheme="minorHAnsi"/>
          <w:sz w:val="26"/>
          <w:szCs w:val="26"/>
        </w:rPr>
        <w:t xml:space="preserve"> </w:t>
      </w:r>
      <w:r w:rsidR="004A7589">
        <w:rPr>
          <w:rFonts w:eastAsiaTheme="minorHAnsi"/>
          <w:sz w:val="26"/>
          <w:szCs w:val="26"/>
        </w:rPr>
        <w:t xml:space="preserve">. </w:t>
      </w:r>
      <w:proofErr w:type="gramStart"/>
      <w:r w:rsidR="004A7589">
        <w:rPr>
          <w:rFonts w:eastAsiaTheme="minorHAnsi"/>
          <w:sz w:val="26"/>
          <w:szCs w:val="26"/>
        </w:rPr>
        <w:t>.</w:t>
      </w:r>
      <w:r w:rsidR="00D27937">
        <w:rPr>
          <w:rFonts w:eastAsiaTheme="minorHAnsi"/>
          <w:sz w:val="26"/>
          <w:szCs w:val="26"/>
        </w:rPr>
        <w:t>8</w:t>
      </w:r>
      <w:proofErr w:type="gramEnd"/>
    </w:p>
    <w:p w:rsidR="00496C7E" w:rsidRDefault="0047471F" w:rsidP="00496C7E">
      <w:pPr>
        <w:widowControl/>
        <w:autoSpaceDE w:val="0"/>
        <w:autoSpaceDN w:val="0"/>
        <w:adjustRightInd w:val="0"/>
        <w:spacing w:line="480" w:lineRule="auto"/>
        <w:rPr>
          <w:color w:val="000000"/>
          <w:szCs w:val="24"/>
        </w:rPr>
      </w:pPr>
      <w:proofErr w:type="gramStart"/>
      <w:r>
        <w:rPr>
          <w:color w:val="000000"/>
          <w:szCs w:val="24"/>
        </w:rPr>
        <w:t>34 C.F.R. § 300.201</w:t>
      </w:r>
      <w:r>
        <w:rPr>
          <w:rFonts w:eastAsiaTheme="minorHAnsi"/>
          <w:sz w:val="26"/>
          <w:szCs w:val="26"/>
        </w:rPr>
        <w:t>.</w:t>
      </w:r>
      <w:proofErr w:type="gramEnd"/>
      <w:r>
        <w:rPr>
          <w:rFonts w:eastAsiaTheme="minorHAnsi"/>
          <w:sz w:val="26"/>
          <w:szCs w:val="26"/>
        </w:rPr>
        <w:t xml:space="preserve"> . . . . . . . . . . . . . . . . . . . . . . . . . . . . . . . . . . . . . . . . . . .</w:t>
      </w:r>
      <w:r w:rsidRPr="00CC2DF2">
        <w:rPr>
          <w:rFonts w:eastAsiaTheme="minorHAnsi"/>
          <w:sz w:val="26"/>
          <w:szCs w:val="26"/>
        </w:rPr>
        <w:t xml:space="preserve"> </w:t>
      </w:r>
      <w:r>
        <w:rPr>
          <w:rFonts w:eastAsiaTheme="minorHAnsi"/>
          <w:sz w:val="26"/>
          <w:szCs w:val="26"/>
        </w:rPr>
        <w:t>. . . . . . .  .</w:t>
      </w:r>
      <w:r w:rsidRPr="0047471F">
        <w:rPr>
          <w:rFonts w:eastAsiaTheme="minorHAnsi"/>
          <w:sz w:val="26"/>
          <w:szCs w:val="26"/>
        </w:rPr>
        <w:t xml:space="preserve"> </w:t>
      </w:r>
      <w:r w:rsidR="004A7589">
        <w:rPr>
          <w:rFonts w:eastAsiaTheme="minorHAnsi"/>
          <w:sz w:val="26"/>
          <w:szCs w:val="26"/>
        </w:rPr>
        <w:t xml:space="preserve">. </w:t>
      </w:r>
      <w:r w:rsidR="00D27937">
        <w:rPr>
          <w:rFonts w:eastAsiaTheme="minorHAnsi"/>
          <w:sz w:val="26"/>
          <w:szCs w:val="26"/>
        </w:rPr>
        <w:t>8</w:t>
      </w:r>
    </w:p>
    <w:p w:rsidR="00496C7E" w:rsidRDefault="00496C7E" w:rsidP="00496C7E">
      <w:pPr>
        <w:widowControl/>
        <w:autoSpaceDE w:val="0"/>
        <w:autoSpaceDN w:val="0"/>
        <w:adjustRightInd w:val="0"/>
        <w:spacing w:line="480" w:lineRule="auto"/>
        <w:rPr>
          <w:color w:val="000000"/>
          <w:szCs w:val="24"/>
        </w:rPr>
      </w:pPr>
      <w:proofErr w:type="gramStart"/>
      <w:r>
        <w:rPr>
          <w:color w:val="000000"/>
          <w:szCs w:val="24"/>
        </w:rPr>
        <w:t xml:space="preserve">Cal. Code </w:t>
      </w:r>
      <w:proofErr w:type="spellStart"/>
      <w:r>
        <w:rPr>
          <w:color w:val="000000"/>
          <w:szCs w:val="24"/>
        </w:rPr>
        <w:t>Regs</w:t>
      </w:r>
      <w:proofErr w:type="spellEnd"/>
      <w:r>
        <w:rPr>
          <w:color w:val="000000"/>
          <w:szCs w:val="24"/>
        </w:rPr>
        <w:t>.</w:t>
      </w:r>
      <w:proofErr w:type="gramEnd"/>
      <w:r>
        <w:rPr>
          <w:color w:val="000000"/>
          <w:szCs w:val="24"/>
        </w:rPr>
        <w:t xml:space="preserve"> </w:t>
      </w:r>
      <w:proofErr w:type="gramStart"/>
      <w:r>
        <w:rPr>
          <w:color w:val="000000"/>
          <w:szCs w:val="24"/>
        </w:rPr>
        <w:t>Tit. 15, § 1730.</w:t>
      </w:r>
      <w:proofErr w:type="gramEnd"/>
      <w:r w:rsidRPr="00CC2DF2">
        <w:rPr>
          <w:rFonts w:eastAsiaTheme="minorHAnsi"/>
          <w:sz w:val="26"/>
          <w:szCs w:val="26"/>
        </w:rPr>
        <w:t xml:space="preserve"> </w:t>
      </w:r>
      <w:r>
        <w:rPr>
          <w:rFonts w:eastAsiaTheme="minorHAnsi"/>
          <w:sz w:val="26"/>
          <w:szCs w:val="26"/>
        </w:rPr>
        <w:t>. . . . . . . . . . . . . . . . . . . . . . . . . . . . . . . . . . . . . . . . . . . .</w:t>
      </w:r>
      <w:r w:rsidRPr="00CC2DF2">
        <w:rPr>
          <w:rFonts w:eastAsiaTheme="minorHAnsi"/>
          <w:sz w:val="26"/>
          <w:szCs w:val="26"/>
        </w:rPr>
        <w:t xml:space="preserve"> </w:t>
      </w:r>
      <w:proofErr w:type="gramStart"/>
      <w:r w:rsidR="004A7589">
        <w:rPr>
          <w:rFonts w:eastAsiaTheme="minorHAnsi"/>
          <w:sz w:val="26"/>
          <w:szCs w:val="26"/>
        </w:rPr>
        <w:t>.</w:t>
      </w:r>
      <w:r w:rsidR="00D27937">
        <w:rPr>
          <w:rFonts w:eastAsiaTheme="minorHAnsi"/>
          <w:sz w:val="26"/>
          <w:szCs w:val="26"/>
        </w:rPr>
        <w:t>8</w:t>
      </w:r>
      <w:proofErr w:type="gramEnd"/>
    </w:p>
    <w:p w:rsidR="00496C7E" w:rsidRDefault="00496C7E" w:rsidP="00496C7E">
      <w:pPr>
        <w:widowControl/>
        <w:autoSpaceDE w:val="0"/>
        <w:autoSpaceDN w:val="0"/>
        <w:adjustRightInd w:val="0"/>
        <w:spacing w:line="480" w:lineRule="auto"/>
        <w:rPr>
          <w:color w:val="000000"/>
          <w:szCs w:val="24"/>
        </w:rPr>
      </w:pPr>
      <w:r>
        <w:rPr>
          <w:color w:val="000000"/>
          <w:szCs w:val="24"/>
        </w:rPr>
        <w:t>34 C.F.R. § 300.2(b</w:t>
      </w:r>
      <w:proofErr w:type="gramStart"/>
      <w:r>
        <w:rPr>
          <w:color w:val="000000"/>
          <w:szCs w:val="24"/>
        </w:rPr>
        <w:t>)(</w:t>
      </w:r>
      <w:proofErr w:type="gramEnd"/>
      <w:r>
        <w:rPr>
          <w:color w:val="000000"/>
          <w:szCs w:val="24"/>
        </w:rPr>
        <w:t>1)(iv)</w:t>
      </w:r>
      <w:r w:rsidRPr="00CC2DF2">
        <w:rPr>
          <w:rFonts w:eastAsiaTheme="minorHAnsi"/>
          <w:sz w:val="26"/>
          <w:szCs w:val="26"/>
        </w:rPr>
        <w:t xml:space="preserve"> </w:t>
      </w:r>
      <w:r>
        <w:rPr>
          <w:rFonts w:eastAsiaTheme="minorHAnsi"/>
          <w:sz w:val="26"/>
          <w:szCs w:val="26"/>
        </w:rPr>
        <w:t>. . . . . . . . . . . . . . . . . . . . . . . . . . . . . . . . . . . . . . . . . . . .</w:t>
      </w:r>
      <w:r w:rsidRPr="00CC2DF2">
        <w:rPr>
          <w:rFonts w:eastAsiaTheme="minorHAnsi"/>
          <w:sz w:val="26"/>
          <w:szCs w:val="26"/>
        </w:rPr>
        <w:t xml:space="preserve"> </w:t>
      </w:r>
      <w:r w:rsidR="004A7589">
        <w:rPr>
          <w:rFonts w:eastAsiaTheme="minorHAnsi"/>
          <w:sz w:val="26"/>
          <w:szCs w:val="26"/>
        </w:rPr>
        <w:t xml:space="preserve">. . . . </w:t>
      </w:r>
      <w:r w:rsidR="00D27937">
        <w:rPr>
          <w:rFonts w:eastAsiaTheme="minorHAnsi"/>
          <w:sz w:val="26"/>
          <w:szCs w:val="26"/>
        </w:rPr>
        <w:t>8</w:t>
      </w:r>
      <w:proofErr w:type="gramStart"/>
      <w:r w:rsidR="0047471F">
        <w:rPr>
          <w:rFonts w:eastAsiaTheme="minorHAnsi"/>
          <w:sz w:val="26"/>
          <w:szCs w:val="26"/>
        </w:rPr>
        <w:t>,13</w:t>
      </w:r>
      <w:proofErr w:type="gramEnd"/>
    </w:p>
    <w:p w:rsidR="00D27937" w:rsidRDefault="00D27937" w:rsidP="00496C7E">
      <w:pPr>
        <w:widowControl/>
        <w:autoSpaceDE w:val="0"/>
        <w:autoSpaceDN w:val="0"/>
        <w:adjustRightInd w:val="0"/>
        <w:spacing w:line="480" w:lineRule="auto"/>
        <w:rPr>
          <w:rFonts w:eastAsiaTheme="minorHAnsi"/>
          <w:sz w:val="26"/>
          <w:szCs w:val="26"/>
        </w:rPr>
      </w:pPr>
      <w:r>
        <w:rPr>
          <w:color w:val="000000"/>
          <w:szCs w:val="24"/>
        </w:rPr>
        <w:t>20 U.S.C. 1412 (a</w:t>
      </w:r>
      <w:proofErr w:type="gramStart"/>
      <w:r>
        <w:rPr>
          <w:color w:val="000000"/>
          <w:szCs w:val="24"/>
        </w:rPr>
        <w:t>)(</w:t>
      </w:r>
      <w:proofErr w:type="gramEnd"/>
      <w:r>
        <w:rPr>
          <w:color w:val="000000"/>
          <w:szCs w:val="24"/>
        </w:rPr>
        <w:t>12)</w:t>
      </w:r>
      <w:r w:rsidRPr="00D27937">
        <w:rPr>
          <w:rFonts w:eastAsiaTheme="minorHAnsi"/>
          <w:sz w:val="26"/>
          <w:szCs w:val="26"/>
        </w:rPr>
        <w:t xml:space="preserve"> </w:t>
      </w:r>
      <w:r>
        <w:rPr>
          <w:rFonts w:eastAsiaTheme="minorHAnsi"/>
          <w:sz w:val="26"/>
          <w:szCs w:val="26"/>
        </w:rPr>
        <w:t>. . . . . . . . . . . . . . . . . . . . . . . . . . . . . . . . . . . . . . . . . . . .</w:t>
      </w:r>
      <w:r w:rsidRPr="00CC2DF2">
        <w:rPr>
          <w:rFonts w:eastAsiaTheme="minorHAnsi"/>
          <w:sz w:val="26"/>
          <w:szCs w:val="26"/>
        </w:rPr>
        <w:t xml:space="preserve"> </w:t>
      </w:r>
      <w:r>
        <w:rPr>
          <w:rFonts w:eastAsiaTheme="minorHAnsi"/>
          <w:sz w:val="26"/>
          <w:szCs w:val="26"/>
        </w:rPr>
        <w:t>. . . . . . . 8</w:t>
      </w:r>
      <w:proofErr w:type="gramStart"/>
      <w:r>
        <w:rPr>
          <w:rFonts w:eastAsiaTheme="minorHAnsi"/>
          <w:sz w:val="26"/>
          <w:szCs w:val="26"/>
        </w:rPr>
        <w:t>,10</w:t>
      </w:r>
      <w:proofErr w:type="gramEnd"/>
    </w:p>
    <w:p w:rsidR="00D27937" w:rsidRDefault="00D27937" w:rsidP="00496C7E">
      <w:pPr>
        <w:widowControl/>
        <w:autoSpaceDE w:val="0"/>
        <w:autoSpaceDN w:val="0"/>
        <w:adjustRightInd w:val="0"/>
        <w:spacing w:line="480" w:lineRule="auto"/>
        <w:rPr>
          <w:rFonts w:eastAsiaTheme="minorHAnsi"/>
          <w:sz w:val="26"/>
          <w:szCs w:val="26"/>
        </w:rPr>
      </w:pPr>
      <w:r>
        <w:rPr>
          <w:rFonts w:eastAsiaTheme="minorHAnsi"/>
          <w:sz w:val="26"/>
          <w:szCs w:val="26"/>
        </w:rPr>
        <w:t>34 C.F.R. 300.154</w:t>
      </w:r>
      <w:r w:rsidRPr="00D27937">
        <w:rPr>
          <w:rFonts w:eastAsiaTheme="minorHAnsi"/>
          <w:sz w:val="26"/>
          <w:szCs w:val="26"/>
        </w:rPr>
        <w:t xml:space="preserve"> </w:t>
      </w:r>
      <w:r>
        <w:rPr>
          <w:rFonts w:eastAsiaTheme="minorHAnsi"/>
          <w:sz w:val="26"/>
          <w:szCs w:val="26"/>
        </w:rPr>
        <w:t>. . . . . . . . . . . . . . . . . . . . . . . . . . . . . . . . . . . . . . . . . . . .</w:t>
      </w:r>
      <w:r w:rsidRPr="00CC2DF2">
        <w:rPr>
          <w:rFonts w:eastAsiaTheme="minorHAnsi"/>
          <w:sz w:val="26"/>
          <w:szCs w:val="26"/>
        </w:rPr>
        <w:t xml:space="preserve"> </w:t>
      </w:r>
      <w:r>
        <w:rPr>
          <w:rFonts w:eastAsiaTheme="minorHAnsi"/>
          <w:sz w:val="26"/>
          <w:szCs w:val="26"/>
        </w:rPr>
        <w:t xml:space="preserve">. . . . . . . </w:t>
      </w:r>
      <w:proofErr w:type="gramStart"/>
      <w:r>
        <w:rPr>
          <w:rFonts w:eastAsiaTheme="minorHAnsi"/>
          <w:sz w:val="26"/>
          <w:szCs w:val="26"/>
        </w:rPr>
        <w:t>. ..</w:t>
      </w:r>
      <w:proofErr w:type="gramEnd"/>
      <w:r>
        <w:rPr>
          <w:rFonts w:eastAsiaTheme="minorHAnsi"/>
          <w:sz w:val="26"/>
          <w:szCs w:val="26"/>
        </w:rPr>
        <w:t>8, 10</w:t>
      </w:r>
    </w:p>
    <w:p w:rsidR="001970A0" w:rsidRDefault="001970A0" w:rsidP="00496C7E">
      <w:pPr>
        <w:widowControl/>
        <w:autoSpaceDE w:val="0"/>
        <w:autoSpaceDN w:val="0"/>
        <w:adjustRightInd w:val="0"/>
        <w:spacing w:line="480" w:lineRule="auto"/>
        <w:rPr>
          <w:rFonts w:eastAsiaTheme="minorHAnsi"/>
          <w:sz w:val="26"/>
          <w:szCs w:val="26"/>
        </w:rPr>
      </w:pPr>
      <w:r>
        <w:rPr>
          <w:rFonts w:eastAsiaTheme="minorHAnsi"/>
          <w:sz w:val="26"/>
          <w:szCs w:val="26"/>
        </w:rPr>
        <w:t>15 Cal Code Reg. § 1370(a)</w:t>
      </w:r>
      <w:r w:rsidRPr="001970A0">
        <w:rPr>
          <w:rFonts w:eastAsiaTheme="minorHAnsi"/>
          <w:sz w:val="26"/>
          <w:szCs w:val="26"/>
        </w:rPr>
        <w:t xml:space="preserve"> </w:t>
      </w:r>
      <w:r>
        <w:rPr>
          <w:rFonts w:eastAsiaTheme="minorHAnsi"/>
          <w:sz w:val="26"/>
          <w:szCs w:val="26"/>
        </w:rPr>
        <w:t>. . . . . . . . . . . . . . . . . . . . . . . . . . . . . . . . . . . . .</w:t>
      </w:r>
      <w:r w:rsidRPr="00CC2DF2">
        <w:rPr>
          <w:rFonts w:eastAsiaTheme="minorHAnsi"/>
          <w:sz w:val="26"/>
          <w:szCs w:val="26"/>
        </w:rPr>
        <w:t xml:space="preserve"> </w:t>
      </w:r>
      <w:r>
        <w:rPr>
          <w:rFonts w:eastAsiaTheme="minorHAnsi"/>
          <w:sz w:val="26"/>
          <w:szCs w:val="26"/>
        </w:rPr>
        <w:t>. . . . . . . . 9</w:t>
      </w:r>
    </w:p>
    <w:p w:rsidR="001970A0" w:rsidRDefault="001970A0" w:rsidP="00496C7E">
      <w:pPr>
        <w:widowControl/>
        <w:autoSpaceDE w:val="0"/>
        <w:autoSpaceDN w:val="0"/>
        <w:adjustRightInd w:val="0"/>
        <w:spacing w:line="480" w:lineRule="auto"/>
        <w:rPr>
          <w:rFonts w:eastAsiaTheme="minorHAnsi"/>
          <w:sz w:val="26"/>
          <w:szCs w:val="26"/>
        </w:rPr>
      </w:pPr>
      <w:r>
        <w:rPr>
          <w:rFonts w:eastAsiaTheme="minorHAnsi"/>
          <w:sz w:val="26"/>
          <w:szCs w:val="26"/>
        </w:rPr>
        <w:t>15 Cal Code Reg. § 1370(d) . . . . . . . . . . . . . . . . . . . . . . . . . . . . . . . . . . . . .</w:t>
      </w:r>
      <w:r w:rsidRPr="00CC2DF2">
        <w:rPr>
          <w:rFonts w:eastAsiaTheme="minorHAnsi"/>
          <w:sz w:val="26"/>
          <w:szCs w:val="26"/>
        </w:rPr>
        <w:t xml:space="preserve"> </w:t>
      </w:r>
      <w:r>
        <w:rPr>
          <w:rFonts w:eastAsiaTheme="minorHAnsi"/>
          <w:sz w:val="26"/>
          <w:szCs w:val="26"/>
        </w:rPr>
        <w:t>. . . . . . . . 9</w:t>
      </w:r>
    </w:p>
    <w:p w:rsidR="001970A0" w:rsidRDefault="001970A0" w:rsidP="00496C7E">
      <w:pPr>
        <w:widowControl/>
        <w:autoSpaceDE w:val="0"/>
        <w:autoSpaceDN w:val="0"/>
        <w:adjustRightInd w:val="0"/>
        <w:spacing w:line="480" w:lineRule="auto"/>
        <w:rPr>
          <w:color w:val="000000"/>
          <w:szCs w:val="24"/>
        </w:rPr>
      </w:pPr>
      <w:r>
        <w:rPr>
          <w:rFonts w:eastAsiaTheme="minorHAnsi"/>
          <w:sz w:val="26"/>
          <w:szCs w:val="26"/>
        </w:rPr>
        <w:t>15 Cal Code Reg. § 1390(j)</w:t>
      </w:r>
      <w:r w:rsidRPr="001970A0">
        <w:rPr>
          <w:rFonts w:eastAsiaTheme="minorHAnsi"/>
          <w:sz w:val="26"/>
          <w:szCs w:val="26"/>
        </w:rPr>
        <w:t xml:space="preserve"> </w:t>
      </w:r>
      <w:r>
        <w:rPr>
          <w:rFonts w:eastAsiaTheme="minorHAnsi"/>
          <w:sz w:val="26"/>
          <w:szCs w:val="26"/>
        </w:rPr>
        <w:t>. . . . . . . . . . . . . . . . . . . . . . . . . . . . . . . . . . . . .</w:t>
      </w:r>
      <w:r w:rsidRPr="00CC2DF2">
        <w:rPr>
          <w:rFonts w:eastAsiaTheme="minorHAnsi"/>
          <w:sz w:val="26"/>
          <w:szCs w:val="26"/>
        </w:rPr>
        <w:t xml:space="preserve"> </w:t>
      </w:r>
      <w:r>
        <w:rPr>
          <w:rFonts w:eastAsiaTheme="minorHAnsi"/>
          <w:sz w:val="26"/>
          <w:szCs w:val="26"/>
        </w:rPr>
        <w:t xml:space="preserve">. . . . . . . . </w:t>
      </w:r>
      <w:proofErr w:type="gramStart"/>
      <w:r>
        <w:rPr>
          <w:rFonts w:eastAsiaTheme="minorHAnsi"/>
          <w:sz w:val="26"/>
          <w:szCs w:val="26"/>
        </w:rPr>
        <w:t>.9</w:t>
      </w:r>
      <w:proofErr w:type="gramEnd"/>
      <w:r>
        <w:rPr>
          <w:rFonts w:eastAsiaTheme="minorHAnsi"/>
          <w:sz w:val="26"/>
          <w:szCs w:val="26"/>
        </w:rPr>
        <w:t xml:space="preserve"> </w:t>
      </w:r>
    </w:p>
    <w:p w:rsidR="00496C7E" w:rsidRDefault="00496C7E" w:rsidP="00496C7E">
      <w:pPr>
        <w:widowControl/>
        <w:autoSpaceDE w:val="0"/>
        <w:autoSpaceDN w:val="0"/>
        <w:adjustRightInd w:val="0"/>
        <w:spacing w:line="480" w:lineRule="auto"/>
        <w:rPr>
          <w:color w:val="000000"/>
          <w:szCs w:val="24"/>
        </w:rPr>
      </w:pPr>
      <w:r>
        <w:rPr>
          <w:color w:val="000000"/>
          <w:szCs w:val="24"/>
        </w:rPr>
        <w:t>28 C.F.R. § 35.130(b</w:t>
      </w:r>
      <w:proofErr w:type="gramStart"/>
      <w:r>
        <w:rPr>
          <w:color w:val="000000"/>
          <w:szCs w:val="24"/>
        </w:rPr>
        <w:t>)(</w:t>
      </w:r>
      <w:proofErr w:type="gramEnd"/>
      <w:r>
        <w:rPr>
          <w:color w:val="000000"/>
          <w:szCs w:val="24"/>
        </w:rPr>
        <w:t>1)</w:t>
      </w:r>
      <w:r w:rsidRPr="00CC2DF2">
        <w:rPr>
          <w:rFonts w:eastAsiaTheme="minorHAnsi"/>
          <w:sz w:val="26"/>
          <w:szCs w:val="26"/>
        </w:rPr>
        <w:t xml:space="preserve"> </w:t>
      </w:r>
      <w:r>
        <w:rPr>
          <w:rFonts w:eastAsiaTheme="minorHAnsi"/>
          <w:sz w:val="26"/>
          <w:szCs w:val="26"/>
        </w:rPr>
        <w:t>. . . . . . . . . . . . . . . . . . . . . . . . . . . . . . . . . . . . . . . . . . . .</w:t>
      </w:r>
      <w:r w:rsidRPr="00CC2DF2">
        <w:rPr>
          <w:rFonts w:eastAsiaTheme="minorHAnsi"/>
          <w:sz w:val="26"/>
          <w:szCs w:val="26"/>
        </w:rPr>
        <w:t xml:space="preserve"> </w:t>
      </w:r>
      <w:r w:rsidR="004A7589">
        <w:rPr>
          <w:rFonts w:eastAsiaTheme="minorHAnsi"/>
          <w:sz w:val="26"/>
          <w:szCs w:val="26"/>
        </w:rPr>
        <w:t>. . . . . .</w:t>
      </w:r>
      <w:r w:rsidR="00D27937">
        <w:rPr>
          <w:rFonts w:eastAsiaTheme="minorHAnsi"/>
          <w:sz w:val="26"/>
          <w:szCs w:val="26"/>
        </w:rPr>
        <w:t>9</w:t>
      </w:r>
    </w:p>
    <w:p w:rsidR="00496C7E" w:rsidRDefault="00496C7E" w:rsidP="00496C7E">
      <w:pPr>
        <w:widowControl/>
        <w:autoSpaceDE w:val="0"/>
        <w:autoSpaceDN w:val="0"/>
        <w:adjustRightInd w:val="0"/>
        <w:spacing w:line="480" w:lineRule="auto"/>
        <w:rPr>
          <w:color w:val="000000"/>
          <w:szCs w:val="24"/>
        </w:rPr>
      </w:pPr>
      <w:r>
        <w:rPr>
          <w:color w:val="000000"/>
          <w:szCs w:val="24"/>
        </w:rPr>
        <w:t>28 C.F.R. § 35.130(b</w:t>
      </w:r>
      <w:proofErr w:type="gramStart"/>
      <w:r>
        <w:rPr>
          <w:color w:val="000000"/>
          <w:szCs w:val="24"/>
        </w:rPr>
        <w:t>)(</w:t>
      </w:r>
      <w:proofErr w:type="gramEnd"/>
      <w:r>
        <w:rPr>
          <w:color w:val="000000"/>
          <w:szCs w:val="24"/>
        </w:rPr>
        <w:t>1)(v)</w:t>
      </w:r>
      <w:r w:rsidRPr="00CC2DF2">
        <w:rPr>
          <w:rFonts w:eastAsiaTheme="minorHAnsi"/>
          <w:sz w:val="26"/>
          <w:szCs w:val="26"/>
        </w:rPr>
        <w:t xml:space="preserve"> </w:t>
      </w:r>
      <w:r>
        <w:rPr>
          <w:rFonts w:eastAsiaTheme="minorHAnsi"/>
          <w:sz w:val="26"/>
          <w:szCs w:val="26"/>
        </w:rPr>
        <w:t>. . . . . . . . . . . . . . . . . . . . . . . . . . . . . . . . . . . . . . . . . . . .</w:t>
      </w:r>
      <w:r w:rsidRPr="00CC2DF2">
        <w:rPr>
          <w:rFonts w:eastAsiaTheme="minorHAnsi"/>
          <w:sz w:val="26"/>
          <w:szCs w:val="26"/>
        </w:rPr>
        <w:t xml:space="preserve"> </w:t>
      </w:r>
      <w:r w:rsidR="004A7589">
        <w:rPr>
          <w:rFonts w:eastAsiaTheme="minorHAnsi"/>
          <w:sz w:val="26"/>
          <w:szCs w:val="26"/>
        </w:rPr>
        <w:t>. . . .</w:t>
      </w:r>
      <w:r w:rsidR="00D27937">
        <w:rPr>
          <w:rFonts w:eastAsiaTheme="minorHAnsi"/>
          <w:sz w:val="26"/>
          <w:szCs w:val="26"/>
        </w:rPr>
        <w:t>9</w:t>
      </w:r>
    </w:p>
    <w:p w:rsidR="00496C7E" w:rsidRDefault="00496C7E" w:rsidP="00496C7E">
      <w:pPr>
        <w:widowControl/>
        <w:autoSpaceDE w:val="0"/>
        <w:autoSpaceDN w:val="0"/>
        <w:adjustRightInd w:val="0"/>
        <w:spacing w:line="480" w:lineRule="auto"/>
        <w:rPr>
          <w:color w:val="000000"/>
          <w:szCs w:val="24"/>
        </w:rPr>
      </w:pPr>
      <w:r>
        <w:rPr>
          <w:color w:val="000000"/>
          <w:szCs w:val="24"/>
        </w:rPr>
        <w:t>20 U.S.C. § 1400(d</w:t>
      </w:r>
      <w:proofErr w:type="gramStart"/>
      <w:r>
        <w:rPr>
          <w:color w:val="000000"/>
          <w:szCs w:val="24"/>
        </w:rPr>
        <w:t>)(</w:t>
      </w:r>
      <w:proofErr w:type="gramEnd"/>
      <w:r>
        <w:rPr>
          <w:color w:val="000000"/>
          <w:szCs w:val="24"/>
        </w:rPr>
        <w:t>1)(A)</w:t>
      </w:r>
      <w:r w:rsidRPr="00CC2DF2">
        <w:rPr>
          <w:rFonts w:eastAsiaTheme="minorHAnsi"/>
          <w:sz w:val="26"/>
          <w:szCs w:val="26"/>
        </w:rPr>
        <w:t xml:space="preserve"> </w:t>
      </w:r>
      <w:r>
        <w:rPr>
          <w:rFonts w:eastAsiaTheme="minorHAnsi"/>
          <w:sz w:val="26"/>
          <w:szCs w:val="26"/>
        </w:rPr>
        <w:t>. . . . . . . . . . . . . . . . . . . . . . . . . . . . . . . . . . . . . . . . . . . .</w:t>
      </w:r>
      <w:r w:rsidRPr="00CC2DF2">
        <w:rPr>
          <w:rFonts w:eastAsiaTheme="minorHAnsi"/>
          <w:sz w:val="26"/>
          <w:szCs w:val="26"/>
        </w:rPr>
        <w:t xml:space="preserve"> </w:t>
      </w:r>
      <w:r w:rsidR="004A7589">
        <w:rPr>
          <w:rFonts w:eastAsiaTheme="minorHAnsi"/>
          <w:sz w:val="26"/>
          <w:szCs w:val="26"/>
        </w:rPr>
        <w:t>. . . . .</w:t>
      </w:r>
      <w:r w:rsidR="00D27937">
        <w:rPr>
          <w:rFonts w:eastAsiaTheme="minorHAnsi"/>
          <w:sz w:val="26"/>
          <w:szCs w:val="26"/>
        </w:rPr>
        <w:t>10</w:t>
      </w:r>
    </w:p>
    <w:p w:rsidR="00496C7E" w:rsidRDefault="00496C7E" w:rsidP="00496C7E">
      <w:pPr>
        <w:widowControl/>
        <w:autoSpaceDE w:val="0"/>
        <w:autoSpaceDN w:val="0"/>
        <w:adjustRightInd w:val="0"/>
        <w:spacing w:line="480" w:lineRule="auto"/>
        <w:rPr>
          <w:color w:val="000000"/>
          <w:szCs w:val="24"/>
        </w:rPr>
      </w:pPr>
      <w:r>
        <w:rPr>
          <w:color w:val="000000"/>
          <w:szCs w:val="24"/>
        </w:rPr>
        <w:t>20 U.S.C. § 1401(3</w:t>
      </w:r>
      <w:proofErr w:type="gramStart"/>
      <w:r>
        <w:rPr>
          <w:color w:val="000000"/>
          <w:szCs w:val="24"/>
        </w:rPr>
        <w:t>)(</w:t>
      </w:r>
      <w:proofErr w:type="gramEnd"/>
      <w:r>
        <w:rPr>
          <w:color w:val="000000"/>
          <w:szCs w:val="24"/>
        </w:rPr>
        <w:t>a)</w:t>
      </w:r>
      <w:r w:rsidRPr="00CC2DF2">
        <w:rPr>
          <w:rFonts w:eastAsiaTheme="minorHAnsi"/>
          <w:sz w:val="26"/>
          <w:szCs w:val="26"/>
        </w:rPr>
        <w:t xml:space="preserve"> </w:t>
      </w:r>
      <w:r>
        <w:rPr>
          <w:rFonts w:eastAsiaTheme="minorHAnsi"/>
          <w:sz w:val="26"/>
          <w:szCs w:val="26"/>
        </w:rPr>
        <w:t>. . . . . . . . . . . . . . . . . . . . . . . . . . . . . . . . . . . . . . . . . . . .</w:t>
      </w:r>
      <w:r w:rsidRPr="00CC2DF2">
        <w:rPr>
          <w:rFonts w:eastAsiaTheme="minorHAnsi"/>
          <w:sz w:val="26"/>
          <w:szCs w:val="26"/>
        </w:rPr>
        <w:t xml:space="preserve"> </w:t>
      </w:r>
      <w:r w:rsidR="004A7589">
        <w:rPr>
          <w:rFonts w:eastAsiaTheme="minorHAnsi"/>
          <w:sz w:val="26"/>
          <w:szCs w:val="26"/>
        </w:rPr>
        <w:t xml:space="preserve">. . . . . . . </w:t>
      </w:r>
      <w:r w:rsidR="00D27937">
        <w:rPr>
          <w:rFonts w:eastAsiaTheme="minorHAnsi"/>
          <w:sz w:val="26"/>
          <w:szCs w:val="26"/>
        </w:rPr>
        <w:t>10</w:t>
      </w:r>
    </w:p>
    <w:p w:rsidR="0047471F" w:rsidRDefault="0047471F" w:rsidP="0047471F">
      <w:pPr>
        <w:widowControl/>
        <w:autoSpaceDE w:val="0"/>
        <w:autoSpaceDN w:val="0"/>
        <w:adjustRightInd w:val="0"/>
        <w:spacing w:line="480" w:lineRule="auto"/>
        <w:rPr>
          <w:color w:val="000000"/>
          <w:szCs w:val="24"/>
        </w:rPr>
      </w:pPr>
      <w:r>
        <w:rPr>
          <w:color w:val="000000"/>
          <w:szCs w:val="24"/>
        </w:rPr>
        <w:t xml:space="preserve">34 C.F.R. § 300.101 </w:t>
      </w:r>
      <w:r>
        <w:rPr>
          <w:rFonts w:eastAsiaTheme="minorHAnsi"/>
          <w:sz w:val="26"/>
          <w:szCs w:val="26"/>
        </w:rPr>
        <w:t>. . . . . . . . . . . . . . . . . . . . . . . . . . . . . . . . . . . . . . . . . .</w:t>
      </w:r>
      <w:r w:rsidRPr="00CC2DF2">
        <w:rPr>
          <w:rFonts w:eastAsiaTheme="minorHAnsi"/>
          <w:sz w:val="26"/>
          <w:szCs w:val="26"/>
        </w:rPr>
        <w:t xml:space="preserve"> </w:t>
      </w:r>
      <w:r>
        <w:rPr>
          <w:rFonts w:eastAsiaTheme="minorHAnsi"/>
          <w:sz w:val="26"/>
          <w:szCs w:val="26"/>
        </w:rPr>
        <w:t>. . . . . . .  .</w:t>
      </w:r>
      <w:r w:rsidRPr="0047471F">
        <w:rPr>
          <w:rFonts w:eastAsiaTheme="minorHAnsi"/>
          <w:sz w:val="26"/>
          <w:szCs w:val="26"/>
        </w:rPr>
        <w:t xml:space="preserve"> </w:t>
      </w:r>
      <w:r w:rsidR="004A7589">
        <w:rPr>
          <w:rFonts w:eastAsiaTheme="minorHAnsi"/>
          <w:sz w:val="26"/>
          <w:szCs w:val="26"/>
        </w:rPr>
        <w:t xml:space="preserve">. . </w:t>
      </w:r>
      <w:proofErr w:type="gramStart"/>
      <w:r w:rsidR="004A7589">
        <w:rPr>
          <w:rFonts w:eastAsiaTheme="minorHAnsi"/>
          <w:sz w:val="26"/>
          <w:szCs w:val="26"/>
        </w:rPr>
        <w:t>.</w:t>
      </w:r>
      <w:r w:rsidR="00D27937">
        <w:rPr>
          <w:rFonts w:eastAsiaTheme="minorHAnsi"/>
          <w:sz w:val="26"/>
          <w:szCs w:val="26"/>
        </w:rPr>
        <w:t>10</w:t>
      </w:r>
      <w:proofErr w:type="gramEnd"/>
    </w:p>
    <w:p w:rsidR="0047471F" w:rsidRDefault="003A4010" w:rsidP="00496C7E">
      <w:pPr>
        <w:widowControl/>
        <w:autoSpaceDE w:val="0"/>
        <w:autoSpaceDN w:val="0"/>
        <w:adjustRightInd w:val="0"/>
        <w:spacing w:line="480" w:lineRule="auto"/>
        <w:rPr>
          <w:color w:val="000000"/>
          <w:szCs w:val="24"/>
        </w:rPr>
      </w:pPr>
      <w:proofErr w:type="gramStart"/>
      <w:r>
        <w:rPr>
          <w:color w:val="000000"/>
          <w:szCs w:val="24"/>
        </w:rPr>
        <w:t>34 C.F.R. § 300.102</w:t>
      </w:r>
      <w:r>
        <w:rPr>
          <w:rFonts w:eastAsiaTheme="minorHAnsi"/>
          <w:sz w:val="26"/>
          <w:szCs w:val="26"/>
        </w:rPr>
        <w:t>.</w:t>
      </w:r>
      <w:proofErr w:type="gramEnd"/>
      <w:r>
        <w:rPr>
          <w:rFonts w:eastAsiaTheme="minorHAnsi"/>
          <w:sz w:val="26"/>
          <w:szCs w:val="26"/>
        </w:rPr>
        <w:t xml:space="preserve"> . . . . . . . . . . . . . . . . . . . . . . . . . . . . . . . . . . . . . . . . .</w:t>
      </w:r>
      <w:r w:rsidRPr="00CC2DF2">
        <w:rPr>
          <w:rFonts w:eastAsiaTheme="minorHAnsi"/>
          <w:sz w:val="26"/>
          <w:szCs w:val="26"/>
        </w:rPr>
        <w:t xml:space="preserve"> </w:t>
      </w:r>
      <w:r>
        <w:rPr>
          <w:rFonts w:eastAsiaTheme="minorHAnsi"/>
          <w:sz w:val="26"/>
          <w:szCs w:val="26"/>
        </w:rPr>
        <w:t>. . . . . . .  .</w:t>
      </w:r>
      <w:r w:rsidRPr="0047471F">
        <w:rPr>
          <w:rFonts w:eastAsiaTheme="minorHAnsi"/>
          <w:sz w:val="26"/>
          <w:szCs w:val="26"/>
        </w:rPr>
        <w:t xml:space="preserve"> </w:t>
      </w:r>
      <w:r w:rsidR="004A7589">
        <w:rPr>
          <w:rFonts w:eastAsiaTheme="minorHAnsi"/>
          <w:sz w:val="26"/>
          <w:szCs w:val="26"/>
        </w:rPr>
        <w:t xml:space="preserve">. . . </w:t>
      </w:r>
      <w:r w:rsidR="00D27937">
        <w:rPr>
          <w:rFonts w:eastAsiaTheme="minorHAnsi"/>
          <w:sz w:val="26"/>
          <w:szCs w:val="26"/>
        </w:rPr>
        <w:t>10</w:t>
      </w:r>
    </w:p>
    <w:p w:rsidR="00496C7E" w:rsidRDefault="00496C7E" w:rsidP="00496C7E">
      <w:pPr>
        <w:widowControl/>
        <w:autoSpaceDE w:val="0"/>
        <w:autoSpaceDN w:val="0"/>
        <w:adjustRightInd w:val="0"/>
        <w:spacing w:line="480" w:lineRule="auto"/>
        <w:rPr>
          <w:color w:val="000000"/>
          <w:szCs w:val="24"/>
        </w:rPr>
      </w:pPr>
      <w:r>
        <w:rPr>
          <w:color w:val="000000"/>
          <w:szCs w:val="24"/>
        </w:rPr>
        <w:t>34 C.F.R. § 300.324 (d</w:t>
      </w:r>
      <w:proofErr w:type="gramStart"/>
      <w:r>
        <w:rPr>
          <w:color w:val="000000"/>
          <w:szCs w:val="24"/>
        </w:rPr>
        <w:t>)(</w:t>
      </w:r>
      <w:proofErr w:type="gramEnd"/>
      <w:r>
        <w:rPr>
          <w:color w:val="000000"/>
          <w:szCs w:val="24"/>
        </w:rPr>
        <w:t>1)(</w:t>
      </w:r>
      <w:proofErr w:type="spellStart"/>
      <w:r>
        <w:rPr>
          <w:color w:val="000000"/>
          <w:szCs w:val="24"/>
        </w:rPr>
        <w:t>i</w:t>
      </w:r>
      <w:proofErr w:type="spellEnd"/>
      <w:r>
        <w:rPr>
          <w:color w:val="000000"/>
          <w:szCs w:val="24"/>
        </w:rPr>
        <w:t>)</w:t>
      </w:r>
      <w:r w:rsidRPr="00CC2DF2">
        <w:rPr>
          <w:rFonts w:eastAsiaTheme="minorHAnsi"/>
          <w:sz w:val="26"/>
          <w:szCs w:val="26"/>
        </w:rPr>
        <w:t xml:space="preserve"> </w:t>
      </w:r>
      <w:r>
        <w:rPr>
          <w:rFonts w:eastAsiaTheme="minorHAnsi"/>
          <w:sz w:val="26"/>
          <w:szCs w:val="26"/>
        </w:rPr>
        <w:t>. . . . . . . . . . . . . . . . . . . . . . . . . . . . . . . . . . . . . . . . . . . .</w:t>
      </w:r>
      <w:r w:rsidRPr="00CC2DF2">
        <w:rPr>
          <w:rFonts w:eastAsiaTheme="minorHAnsi"/>
          <w:sz w:val="26"/>
          <w:szCs w:val="26"/>
        </w:rPr>
        <w:t xml:space="preserve"> </w:t>
      </w:r>
      <w:r w:rsidR="004A7589">
        <w:rPr>
          <w:rFonts w:eastAsiaTheme="minorHAnsi"/>
          <w:sz w:val="26"/>
          <w:szCs w:val="26"/>
        </w:rPr>
        <w:t>. . .</w:t>
      </w:r>
      <w:r w:rsidR="00D27937">
        <w:rPr>
          <w:rFonts w:eastAsiaTheme="minorHAnsi"/>
          <w:sz w:val="26"/>
          <w:szCs w:val="26"/>
        </w:rPr>
        <w:t>10</w:t>
      </w:r>
    </w:p>
    <w:p w:rsidR="00496C7E" w:rsidRDefault="00496C7E" w:rsidP="00496C7E">
      <w:pPr>
        <w:widowControl/>
        <w:autoSpaceDE w:val="0"/>
        <w:autoSpaceDN w:val="0"/>
        <w:adjustRightInd w:val="0"/>
        <w:spacing w:line="480" w:lineRule="auto"/>
        <w:rPr>
          <w:color w:val="000000"/>
          <w:szCs w:val="24"/>
        </w:rPr>
      </w:pPr>
      <w:r>
        <w:rPr>
          <w:color w:val="000000"/>
          <w:szCs w:val="24"/>
        </w:rPr>
        <w:t>20 U.S.C. § 1415</w:t>
      </w:r>
      <w:r w:rsidR="003A4010">
        <w:rPr>
          <w:color w:val="000000"/>
          <w:szCs w:val="24"/>
        </w:rPr>
        <w:t>(k)</w:t>
      </w:r>
      <w:r>
        <w:rPr>
          <w:rFonts w:eastAsiaTheme="minorHAnsi"/>
          <w:sz w:val="26"/>
          <w:szCs w:val="26"/>
        </w:rPr>
        <w:t>. . . . . . . . . . . . . . . . . . . . . . . . . . . . . . . . . . . . . . . . . . . .</w:t>
      </w:r>
      <w:r w:rsidRPr="00CC2DF2">
        <w:rPr>
          <w:rFonts w:eastAsiaTheme="minorHAnsi"/>
          <w:sz w:val="26"/>
          <w:szCs w:val="26"/>
        </w:rPr>
        <w:t xml:space="preserve"> </w:t>
      </w:r>
      <w:r>
        <w:rPr>
          <w:rFonts w:eastAsiaTheme="minorHAnsi"/>
          <w:sz w:val="26"/>
          <w:szCs w:val="26"/>
        </w:rPr>
        <w:t>. . . . . . .  .</w:t>
      </w:r>
      <w:r w:rsidR="003A4010" w:rsidRPr="003A4010">
        <w:rPr>
          <w:rFonts w:eastAsiaTheme="minorHAnsi"/>
          <w:sz w:val="26"/>
          <w:szCs w:val="26"/>
        </w:rPr>
        <w:t xml:space="preserve"> </w:t>
      </w:r>
      <w:r w:rsidR="004A7589">
        <w:rPr>
          <w:rFonts w:eastAsiaTheme="minorHAnsi"/>
          <w:sz w:val="26"/>
          <w:szCs w:val="26"/>
        </w:rPr>
        <w:t xml:space="preserve">. </w:t>
      </w:r>
      <w:r w:rsidR="00D27937">
        <w:rPr>
          <w:rFonts w:eastAsiaTheme="minorHAnsi"/>
          <w:sz w:val="26"/>
          <w:szCs w:val="26"/>
        </w:rPr>
        <w:t>10</w:t>
      </w:r>
      <w:proofErr w:type="gramStart"/>
      <w:r w:rsidR="00D27937">
        <w:rPr>
          <w:rFonts w:eastAsiaTheme="minorHAnsi"/>
          <w:sz w:val="26"/>
          <w:szCs w:val="26"/>
        </w:rPr>
        <w:t>,12</w:t>
      </w:r>
      <w:proofErr w:type="gramEnd"/>
    </w:p>
    <w:p w:rsidR="00496C7E" w:rsidRDefault="00496C7E" w:rsidP="00496C7E">
      <w:pPr>
        <w:widowControl/>
        <w:autoSpaceDE w:val="0"/>
        <w:autoSpaceDN w:val="0"/>
        <w:adjustRightInd w:val="0"/>
        <w:spacing w:line="480" w:lineRule="auto"/>
        <w:rPr>
          <w:color w:val="000000"/>
          <w:szCs w:val="24"/>
        </w:rPr>
      </w:pPr>
      <w:r>
        <w:rPr>
          <w:color w:val="000000"/>
          <w:szCs w:val="24"/>
        </w:rPr>
        <w:t>20 U.S.C § 1415(k</w:t>
      </w:r>
      <w:proofErr w:type="gramStart"/>
      <w:r>
        <w:rPr>
          <w:color w:val="000000"/>
          <w:szCs w:val="24"/>
        </w:rPr>
        <w:t>)(</w:t>
      </w:r>
      <w:proofErr w:type="gramEnd"/>
      <w:r>
        <w:rPr>
          <w:color w:val="000000"/>
          <w:szCs w:val="24"/>
        </w:rPr>
        <w:t>1)(E)</w:t>
      </w:r>
      <w:r w:rsidRPr="00CC2DF2">
        <w:rPr>
          <w:rFonts w:eastAsiaTheme="minorHAnsi"/>
          <w:sz w:val="26"/>
          <w:szCs w:val="26"/>
        </w:rPr>
        <w:t xml:space="preserve"> </w:t>
      </w:r>
      <w:r>
        <w:rPr>
          <w:rFonts w:eastAsiaTheme="minorHAnsi"/>
          <w:sz w:val="26"/>
          <w:szCs w:val="26"/>
        </w:rPr>
        <w:t>. . . . . . . . . . . . . . . . . . . . . . . . . . . . . . . . . . . . . . . . . . . .</w:t>
      </w:r>
      <w:r w:rsidRPr="00CC2DF2">
        <w:rPr>
          <w:rFonts w:eastAsiaTheme="minorHAnsi"/>
          <w:sz w:val="26"/>
          <w:szCs w:val="26"/>
        </w:rPr>
        <w:t xml:space="preserve"> </w:t>
      </w:r>
      <w:r w:rsidR="004A7589">
        <w:rPr>
          <w:rFonts w:eastAsiaTheme="minorHAnsi"/>
          <w:sz w:val="26"/>
          <w:szCs w:val="26"/>
        </w:rPr>
        <w:t xml:space="preserve">. . . . . </w:t>
      </w:r>
      <w:r w:rsidR="00D27937">
        <w:rPr>
          <w:rFonts w:eastAsiaTheme="minorHAnsi"/>
          <w:sz w:val="26"/>
          <w:szCs w:val="26"/>
        </w:rPr>
        <w:t>10</w:t>
      </w:r>
    </w:p>
    <w:p w:rsidR="003A4010" w:rsidRDefault="003A4010" w:rsidP="00496C7E">
      <w:pPr>
        <w:widowControl/>
        <w:autoSpaceDE w:val="0"/>
        <w:autoSpaceDN w:val="0"/>
        <w:adjustRightInd w:val="0"/>
        <w:spacing w:line="480" w:lineRule="auto"/>
        <w:rPr>
          <w:color w:val="000000"/>
          <w:szCs w:val="24"/>
        </w:rPr>
      </w:pPr>
      <w:r>
        <w:rPr>
          <w:color w:val="000000"/>
          <w:szCs w:val="24"/>
        </w:rPr>
        <w:t>20 U.S.C. § 1415 (k</w:t>
      </w:r>
      <w:proofErr w:type="gramStart"/>
      <w:r>
        <w:rPr>
          <w:color w:val="000000"/>
          <w:szCs w:val="24"/>
        </w:rPr>
        <w:t>)(</w:t>
      </w:r>
      <w:proofErr w:type="gramEnd"/>
      <w:r>
        <w:rPr>
          <w:color w:val="000000"/>
          <w:szCs w:val="24"/>
        </w:rPr>
        <w:t>1)(D)(</w:t>
      </w:r>
      <w:proofErr w:type="spellStart"/>
      <w:r>
        <w:rPr>
          <w:color w:val="000000"/>
          <w:szCs w:val="24"/>
        </w:rPr>
        <w:t>i</w:t>
      </w:r>
      <w:proofErr w:type="spellEnd"/>
      <w:r w:rsidR="00496C7E">
        <w:rPr>
          <w:color w:val="000000"/>
          <w:szCs w:val="24"/>
        </w:rPr>
        <w:t>)</w:t>
      </w:r>
      <w:r w:rsidR="00496C7E" w:rsidRPr="00CC2DF2">
        <w:rPr>
          <w:rFonts w:eastAsiaTheme="minorHAnsi"/>
          <w:sz w:val="26"/>
          <w:szCs w:val="26"/>
        </w:rPr>
        <w:t xml:space="preserve"> </w:t>
      </w:r>
      <w:r w:rsidR="00496C7E">
        <w:rPr>
          <w:rFonts w:eastAsiaTheme="minorHAnsi"/>
          <w:sz w:val="26"/>
          <w:szCs w:val="26"/>
        </w:rPr>
        <w:t>. . . . . . . . . . . . . . . . . . . . . . . . . . . . . . . . . . . . . . . . . . . .</w:t>
      </w:r>
      <w:r w:rsidR="00496C7E" w:rsidRPr="00CC2DF2">
        <w:rPr>
          <w:rFonts w:eastAsiaTheme="minorHAnsi"/>
          <w:sz w:val="26"/>
          <w:szCs w:val="26"/>
        </w:rPr>
        <w:t xml:space="preserve"> </w:t>
      </w:r>
      <w:r w:rsidR="004A7589">
        <w:rPr>
          <w:rFonts w:eastAsiaTheme="minorHAnsi"/>
          <w:sz w:val="26"/>
          <w:szCs w:val="26"/>
        </w:rPr>
        <w:t xml:space="preserve">. . </w:t>
      </w:r>
      <w:r>
        <w:rPr>
          <w:rFonts w:eastAsiaTheme="minorHAnsi"/>
          <w:sz w:val="26"/>
          <w:szCs w:val="26"/>
        </w:rPr>
        <w:t>11</w:t>
      </w:r>
    </w:p>
    <w:p w:rsidR="00496C7E" w:rsidRDefault="003A4010" w:rsidP="00496C7E">
      <w:pPr>
        <w:widowControl/>
        <w:autoSpaceDE w:val="0"/>
        <w:autoSpaceDN w:val="0"/>
        <w:adjustRightInd w:val="0"/>
        <w:spacing w:line="480" w:lineRule="auto"/>
        <w:rPr>
          <w:color w:val="000000"/>
          <w:szCs w:val="24"/>
        </w:rPr>
      </w:pPr>
      <w:r>
        <w:rPr>
          <w:color w:val="000000"/>
          <w:szCs w:val="24"/>
        </w:rPr>
        <w:t>42</w:t>
      </w:r>
      <w:r w:rsidR="00496C7E">
        <w:rPr>
          <w:color w:val="000000"/>
          <w:szCs w:val="24"/>
        </w:rPr>
        <w:t xml:space="preserve"> U.S.C. § 12101(b</w:t>
      </w:r>
      <w:proofErr w:type="gramStart"/>
      <w:r w:rsidR="00496C7E">
        <w:rPr>
          <w:color w:val="000000"/>
          <w:szCs w:val="24"/>
        </w:rPr>
        <w:t>)(</w:t>
      </w:r>
      <w:proofErr w:type="gramEnd"/>
      <w:r w:rsidR="00496C7E">
        <w:rPr>
          <w:color w:val="000000"/>
          <w:szCs w:val="24"/>
        </w:rPr>
        <w:t>1)</w:t>
      </w:r>
      <w:r w:rsidR="00496C7E" w:rsidRPr="00CC2DF2">
        <w:rPr>
          <w:rFonts w:eastAsiaTheme="minorHAnsi"/>
          <w:sz w:val="26"/>
          <w:szCs w:val="26"/>
        </w:rPr>
        <w:t xml:space="preserve"> </w:t>
      </w:r>
      <w:r w:rsidR="00496C7E">
        <w:rPr>
          <w:rFonts w:eastAsiaTheme="minorHAnsi"/>
          <w:sz w:val="26"/>
          <w:szCs w:val="26"/>
        </w:rPr>
        <w:t>. . . . . . . . . . . . . . . . . . . . . . . . . . . . . . . . . . . . . . . . . . . .</w:t>
      </w:r>
      <w:r w:rsidR="00496C7E" w:rsidRPr="00CC2DF2">
        <w:rPr>
          <w:rFonts w:eastAsiaTheme="minorHAnsi"/>
          <w:sz w:val="26"/>
          <w:szCs w:val="26"/>
        </w:rPr>
        <w:t xml:space="preserve"> </w:t>
      </w:r>
      <w:r w:rsidR="00496C7E">
        <w:rPr>
          <w:rFonts w:eastAsiaTheme="minorHAnsi"/>
          <w:sz w:val="26"/>
          <w:szCs w:val="26"/>
        </w:rPr>
        <w:t xml:space="preserve">. . . . </w:t>
      </w:r>
      <w:r w:rsidR="004A7589">
        <w:rPr>
          <w:rFonts w:eastAsiaTheme="minorHAnsi"/>
          <w:sz w:val="26"/>
          <w:szCs w:val="26"/>
        </w:rPr>
        <w:t xml:space="preserve">. . </w:t>
      </w:r>
      <w:r w:rsidR="00D27937">
        <w:rPr>
          <w:rFonts w:eastAsiaTheme="minorHAnsi"/>
          <w:sz w:val="26"/>
          <w:szCs w:val="26"/>
        </w:rPr>
        <w:t>11</w:t>
      </w:r>
    </w:p>
    <w:p w:rsidR="00496C7E" w:rsidRDefault="003A4010" w:rsidP="00496C7E">
      <w:pPr>
        <w:widowControl/>
        <w:autoSpaceDE w:val="0"/>
        <w:autoSpaceDN w:val="0"/>
        <w:adjustRightInd w:val="0"/>
        <w:spacing w:line="480" w:lineRule="auto"/>
        <w:rPr>
          <w:color w:val="000000"/>
          <w:szCs w:val="24"/>
        </w:rPr>
      </w:pPr>
      <w:r>
        <w:rPr>
          <w:color w:val="000000"/>
          <w:szCs w:val="24"/>
        </w:rPr>
        <w:t>42</w:t>
      </w:r>
      <w:r w:rsidR="00496C7E">
        <w:rPr>
          <w:color w:val="000000"/>
          <w:szCs w:val="24"/>
        </w:rPr>
        <w:t xml:space="preserve"> U.S.C. § 12101(a</w:t>
      </w:r>
      <w:proofErr w:type="gramStart"/>
      <w:r w:rsidR="00496C7E">
        <w:rPr>
          <w:color w:val="000000"/>
          <w:szCs w:val="24"/>
        </w:rPr>
        <w:t>)(</w:t>
      </w:r>
      <w:proofErr w:type="gramEnd"/>
      <w:r w:rsidR="00496C7E">
        <w:rPr>
          <w:color w:val="000000"/>
          <w:szCs w:val="24"/>
        </w:rPr>
        <w:t>2)</w:t>
      </w:r>
      <w:r w:rsidR="00496C7E" w:rsidRPr="00CC2DF2">
        <w:rPr>
          <w:rFonts w:eastAsiaTheme="minorHAnsi"/>
          <w:sz w:val="26"/>
          <w:szCs w:val="26"/>
        </w:rPr>
        <w:t xml:space="preserve"> </w:t>
      </w:r>
      <w:r w:rsidR="00496C7E">
        <w:rPr>
          <w:rFonts w:eastAsiaTheme="minorHAnsi"/>
          <w:sz w:val="26"/>
          <w:szCs w:val="26"/>
        </w:rPr>
        <w:t>. . . . . . . . . . . . . . . . . . . . . . . . . . . . . . . . . . . . . . . . . . . .</w:t>
      </w:r>
      <w:r w:rsidR="00496C7E" w:rsidRPr="00CC2DF2">
        <w:rPr>
          <w:rFonts w:eastAsiaTheme="minorHAnsi"/>
          <w:sz w:val="26"/>
          <w:szCs w:val="26"/>
        </w:rPr>
        <w:t xml:space="preserve"> </w:t>
      </w:r>
      <w:r w:rsidR="00496C7E">
        <w:rPr>
          <w:rFonts w:eastAsiaTheme="minorHAnsi"/>
          <w:sz w:val="26"/>
          <w:szCs w:val="26"/>
        </w:rPr>
        <w:t xml:space="preserve">. . . . . . </w:t>
      </w:r>
      <w:r w:rsidR="004A7589">
        <w:rPr>
          <w:rFonts w:eastAsiaTheme="minorHAnsi"/>
          <w:sz w:val="26"/>
          <w:szCs w:val="26"/>
        </w:rPr>
        <w:t>.</w:t>
      </w:r>
      <w:r w:rsidR="00D27937">
        <w:rPr>
          <w:rFonts w:eastAsiaTheme="minorHAnsi"/>
          <w:sz w:val="26"/>
          <w:szCs w:val="26"/>
        </w:rPr>
        <w:t>11</w:t>
      </w:r>
    </w:p>
    <w:p w:rsidR="00496C7E" w:rsidRDefault="003A4010" w:rsidP="00496C7E">
      <w:pPr>
        <w:widowControl/>
        <w:autoSpaceDE w:val="0"/>
        <w:autoSpaceDN w:val="0"/>
        <w:adjustRightInd w:val="0"/>
        <w:spacing w:line="480" w:lineRule="auto"/>
        <w:rPr>
          <w:color w:val="000000"/>
          <w:szCs w:val="24"/>
        </w:rPr>
      </w:pPr>
      <w:r>
        <w:rPr>
          <w:color w:val="000000"/>
          <w:szCs w:val="24"/>
        </w:rPr>
        <w:t>42</w:t>
      </w:r>
      <w:r w:rsidR="00496C7E">
        <w:rPr>
          <w:color w:val="000000"/>
          <w:szCs w:val="24"/>
        </w:rPr>
        <w:t xml:space="preserve"> U.S.C. § 12101(a</w:t>
      </w:r>
      <w:proofErr w:type="gramStart"/>
      <w:r w:rsidR="00496C7E">
        <w:rPr>
          <w:color w:val="000000"/>
          <w:szCs w:val="24"/>
        </w:rPr>
        <w:t>)(</w:t>
      </w:r>
      <w:proofErr w:type="gramEnd"/>
      <w:r w:rsidR="00496C7E">
        <w:rPr>
          <w:color w:val="000000"/>
          <w:szCs w:val="24"/>
        </w:rPr>
        <w:t>3)</w:t>
      </w:r>
      <w:r w:rsidR="00496C7E" w:rsidRPr="00CC2DF2">
        <w:rPr>
          <w:rFonts w:eastAsiaTheme="minorHAnsi"/>
          <w:sz w:val="26"/>
          <w:szCs w:val="26"/>
        </w:rPr>
        <w:t xml:space="preserve"> </w:t>
      </w:r>
      <w:r w:rsidR="00496C7E">
        <w:rPr>
          <w:rFonts w:eastAsiaTheme="minorHAnsi"/>
          <w:sz w:val="26"/>
          <w:szCs w:val="26"/>
        </w:rPr>
        <w:t>. . . . . . . . . . . . . . . . . . . . . . . . . . . . . . . . . . . . . . . . . . . .</w:t>
      </w:r>
      <w:r w:rsidR="00496C7E" w:rsidRPr="00CC2DF2">
        <w:rPr>
          <w:rFonts w:eastAsiaTheme="minorHAnsi"/>
          <w:sz w:val="26"/>
          <w:szCs w:val="26"/>
        </w:rPr>
        <w:t xml:space="preserve"> </w:t>
      </w:r>
      <w:r w:rsidR="004A7589">
        <w:rPr>
          <w:rFonts w:eastAsiaTheme="minorHAnsi"/>
          <w:sz w:val="26"/>
          <w:szCs w:val="26"/>
        </w:rPr>
        <w:t xml:space="preserve">. . . . . . </w:t>
      </w:r>
      <w:r w:rsidR="00D27937">
        <w:rPr>
          <w:rFonts w:eastAsiaTheme="minorHAnsi"/>
          <w:sz w:val="26"/>
          <w:szCs w:val="26"/>
        </w:rPr>
        <w:t>11</w:t>
      </w:r>
    </w:p>
    <w:p w:rsidR="00496C7E" w:rsidRDefault="003A4010" w:rsidP="00496C7E">
      <w:pPr>
        <w:widowControl/>
        <w:autoSpaceDE w:val="0"/>
        <w:autoSpaceDN w:val="0"/>
        <w:adjustRightInd w:val="0"/>
        <w:spacing w:line="480" w:lineRule="auto"/>
        <w:rPr>
          <w:color w:val="000000"/>
          <w:szCs w:val="24"/>
        </w:rPr>
      </w:pPr>
      <w:proofErr w:type="gramStart"/>
      <w:r>
        <w:rPr>
          <w:color w:val="000000"/>
          <w:szCs w:val="24"/>
        </w:rPr>
        <w:t>42</w:t>
      </w:r>
      <w:r w:rsidR="00496C7E">
        <w:rPr>
          <w:color w:val="000000"/>
          <w:szCs w:val="24"/>
        </w:rPr>
        <w:t xml:space="preserve"> U.S.C. § 12132</w:t>
      </w:r>
      <w:r w:rsidR="00496C7E">
        <w:rPr>
          <w:rFonts w:eastAsiaTheme="minorHAnsi"/>
          <w:sz w:val="26"/>
          <w:szCs w:val="26"/>
        </w:rPr>
        <w:t>.</w:t>
      </w:r>
      <w:proofErr w:type="gramEnd"/>
      <w:r w:rsidR="00496C7E">
        <w:rPr>
          <w:rFonts w:eastAsiaTheme="minorHAnsi"/>
          <w:sz w:val="26"/>
          <w:szCs w:val="26"/>
        </w:rPr>
        <w:t xml:space="preserve"> . . . . . . . . . . . . . . . . . . . . . . . . . . . . . . . . . . . . . . . . . . .</w:t>
      </w:r>
      <w:r w:rsidR="00496C7E" w:rsidRPr="00CC2DF2">
        <w:rPr>
          <w:rFonts w:eastAsiaTheme="minorHAnsi"/>
          <w:sz w:val="26"/>
          <w:szCs w:val="26"/>
        </w:rPr>
        <w:t xml:space="preserve"> </w:t>
      </w:r>
      <w:r w:rsidR="00496C7E">
        <w:rPr>
          <w:rFonts w:eastAsiaTheme="minorHAnsi"/>
          <w:sz w:val="26"/>
          <w:szCs w:val="26"/>
        </w:rPr>
        <w:t>. . . . . . .  .</w:t>
      </w:r>
      <w:r w:rsidR="00397E7B" w:rsidRPr="00397E7B">
        <w:rPr>
          <w:rFonts w:eastAsiaTheme="minorHAnsi"/>
          <w:sz w:val="26"/>
          <w:szCs w:val="26"/>
        </w:rPr>
        <w:t xml:space="preserve"> </w:t>
      </w:r>
      <w:r w:rsidR="004A7589">
        <w:rPr>
          <w:rFonts w:eastAsiaTheme="minorHAnsi"/>
          <w:sz w:val="26"/>
          <w:szCs w:val="26"/>
        </w:rPr>
        <w:t xml:space="preserve">. .  </w:t>
      </w:r>
      <w:r w:rsidR="00D27937">
        <w:rPr>
          <w:rFonts w:eastAsiaTheme="minorHAnsi"/>
          <w:sz w:val="26"/>
          <w:szCs w:val="26"/>
        </w:rPr>
        <w:t>11</w:t>
      </w:r>
    </w:p>
    <w:p w:rsidR="00496C7E" w:rsidRDefault="00496C7E" w:rsidP="00496C7E">
      <w:pPr>
        <w:widowControl/>
        <w:autoSpaceDE w:val="0"/>
        <w:autoSpaceDN w:val="0"/>
        <w:adjustRightInd w:val="0"/>
        <w:spacing w:line="480" w:lineRule="auto"/>
        <w:rPr>
          <w:color w:val="000000"/>
          <w:szCs w:val="24"/>
        </w:rPr>
      </w:pPr>
      <w:proofErr w:type="gramStart"/>
      <w:r>
        <w:rPr>
          <w:color w:val="000000"/>
          <w:szCs w:val="24"/>
        </w:rPr>
        <w:t>28 C.F.R.</w:t>
      </w:r>
      <w:proofErr w:type="gramEnd"/>
      <w:r>
        <w:rPr>
          <w:color w:val="000000"/>
          <w:szCs w:val="24"/>
        </w:rPr>
        <w:t xml:space="preserve"> § 35.130(a)</w:t>
      </w:r>
      <w:r w:rsidRPr="00CC2DF2">
        <w:rPr>
          <w:rFonts w:eastAsiaTheme="minorHAnsi"/>
          <w:sz w:val="26"/>
          <w:szCs w:val="26"/>
        </w:rPr>
        <w:t xml:space="preserve"> </w:t>
      </w:r>
      <w:r>
        <w:rPr>
          <w:rFonts w:eastAsiaTheme="minorHAnsi"/>
          <w:sz w:val="26"/>
          <w:szCs w:val="26"/>
        </w:rPr>
        <w:t>. . . . . . . . . . . . . . . . . . . . . . . . . . . . . . . . . . . . . . . . . . . .</w:t>
      </w:r>
      <w:r w:rsidRPr="00CC2DF2">
        <w:rPr>
          <w:rFonts w:eastAsiaTheme="minorHAnsi"/>
          <w:sz w:val="26"/>
          <w:szCs w:val="26"/>
        </w:rPr>
        <w:t xml:space="preserve"> </w:t>
      </w:r>
      <w:r>
        <w:rPr>
          <w:rFonts w:eastAsiaTheme="minorHAnsi"/>
          <w:sz w:val="26"/>
          <w:szCs w:val="26"/>
        </w:rPr>
        <w:t xml:space="preserve">. . . . . . .  </w:t>
      </w:r>
      <w:r w:rsidR="004A7589">
        <w:rPr>
          <w:rFonts w:eastAsiaTheme="minorHAnsi"/>
          <w:sz w:val="26"/>
          <w:szCs w:val="26"/>
        </w:rPr>
        <w:t>.</w:t>
      </w:r>
      <w:r w:rsidR="00D27937">
        <w:rPr>
          <w:rFonts w:eastAsiaTheme="minorHAnsi"/>
          <w:sz w:val="26"/>
          <w:szCs w:val="26"/>
        </w:rPr>
        <w:t>11</w:t>
      </w:r>
    </w:p>
    <w:p w:rsidR="00496C7E" w:rsidRDefault="00496C7E" w:rsidP="00496C7E">
      <w:pPr>
        <w:widowControl/>
        <w:autoSpaceDE w:val="0"/>
        <w:autoSpaceDN w:val="0"/>
        <w:adjustRightInd w:val="0"/>
        <w:spacing w:line="480" w:lineRule="auto"/>
        <w:rPr>
          <w:color w:val="000000"/>
          <w:szCs w:val="24"/>
        </w:rPr>
      </w:pPr>
      <w:r>
        <w:rPr>
          <w:color w:val="000000"/>
          <w:szCs w:val="24"/>
        </w:rPr>
        <w:t>28 C.F.R. § 35.130(b</w:t>
      </w:r>
      <w:proofErr w:type="gramStart"/>
      <w:r>
        <w:rPr>
          <w:color w:val="000000"/>
          <w:szCs w:val="24"/>
        </w:rPr>
        <w:t>)(</w:t>
      </w:r>
      <w:proofErr w:type="gramEnd"/>
      <w:r>
        <w:rPr>
          <w:color w:val="000000"/>
          <w:szCs w:val="24"/>
        </w:rPr>
        <w:t>1)(</w:t>
      </w:r>
      <w:proofErr w:type="spellStart"/>
      <w:r>
        <w:rPr>
          <w:color w:val="000000"/>
          <w:szCs w:val="24"/>
        </w:rPr>
        <w:t>i</w:t>
      </w:r>
      <w:proofErr w:type="spellEnd"/>
      <w:r>
        <w:rPr>
          <w:color w:val="000000"/>
          <w:szCs w:val="24"/>
        </w:rPr>
        <w:t>)</w:t>
      </w:r>
      <w:r w:rsidRPr="00CC2DF2">
        <w:rPr>
          <w:rFonts w:eastAsiaTheme="minorHAnsi"/>
          <w:sz w:val="26"/>
          <w:szCs w:val="26"/>
        </w:rPr>
        <w:t xml:space="preserve"> </w:t>
      </w:r>
      <w:r>
        <w:rPr>
          <w:rFonts w:eastAsiaTheme="minorHAnsi"/>
          <w:sz w:val="26"/>
          <w:szCs w:val="26"/>
        </w:rPr>
        <w:t>. . . . . . . . . . . . . . . . . . . . . . . . . . . . . . . . . . . . . . . . . . . .</w:t>
      </w:r>
      <w:r w:rsidRPr="00CC2DF2">
        <w:rPr>
          <w:rFonts w:eastAsiaTheme="minorHAnsi"/>
          <w:sz w:val="26"/>
          <w:szCs w:val="26"/>
        </w:rPr>
        <w:t xml:space="preserve"> </w:t>
      </w:r>
      <w:r w:rsidR="004A7589">
        <w:rPr>
          <w:rFonts w:eastAsiaTheme="minorHAnsi"/>
          <w:sz w:val="26"/>
          <w:szCs w:val="26"/>
        </w:rPr>
        <w:t xml:space="preserve">. . . . </w:t>
      </w:r>
      <w:r w:rsidR="00D27937">
        <w:rPr>
          <w:rFonts w:eastAsiaTheme="minorHAnsi"/>
          <w:sz w:val="26"/>
          <w:szCs w:val="26"/>
        </w:rPr>
        <w:t>11</w:t>
      </w:r>
    </w:p>
    <w:p w:rsidR="00496C7E" w:rsidRDefault="00496C7E" w:rsidP="00496C7E">
      <w:pPr>
        <w:widowControl/>
        <w:autoSpaceDE w:val="0"/>
        <w:autoSpaceDN w:val="0"/>
        <w:adjustRightInd w:val="0"/>
        <w:spacing w:line="480" w:lineRule="auto"/>
        <w:rPr>
          <w:color w:val="000000"/>
          <w:szCs w:val="24"/>
        </w:rPr>
      </w:pPr>
      <w:r>
        <w:rPr>
          <w:color w:val="000000"/>
          <w:szCs w:val="24"/>
        </w:rPr>
        <w:t>28 C.F.R. § 35.130(b</w:t>
      </w:r>
      <w:proofErr w:type="gramStart"/>
      <w:r>
        <w:rPr>
          <w:color w:val="000000"/>
          <w:szCs w:val="24"/>
        </w:rPr>
        <w:t>)(</w:t>
      </w:r>
      <w:proofErr w:type="gramEnd"/>
      <w:r>
        <w:rPr>
          <w:color w:val="000000"/>
          <w:szCs w:val="24"/>
        </w:rPr>
        <w:t>1)(ii)</w:t>
      </w:r>
      <w:r w:rsidRPr="00CC2DF2">
        <w:rPr>
          <w:rFonts w:eastAsiaTheme="minorHAnsi"/>
          <w:sz w:val="26"/>
          <w:szCs w:val="26"/>
        </w:rPr>
        <w:t xml:space="preserve"> </w:t>
      </w:r>
      <w:r>
        <w:rPr>
          <w:rFonts w:eastAsiaTheme="minorHAnsi"/>
          <w:sz w:val="26"/>
          <w:szCs w:val="26"/>
        </w:rPr>
        <w:t>. . . . . . . . . . . . . . . . . . . . . . . . . . . . . . . . . . . . . . . . . . . .</w:t>
      </w:r>
      <w:r w:rsidRPr="00CC2DF2">
        <w:rPr>
          <w:rFonts w:eastAsiaTheme="minorHAnsi"/>
          <w:sz w:val="26"/>
          <w:szCs w:val="26"/>
        </w:rPr>
        <w:t xml:space="preserve"> </w:t>
      </w:r>
      <w:r w:rsidR="004A7589">
        <w:rPr>
          <w:rFonts w:eastAsiaTheme="minorHAnsi"/>
          <w:sz w:val="26"/>
          <w:szCs w:val="26"/>
        </w:rPr>
        <w:t>. . . .</w:t>
      </w:r>
      <w:r w:rsidR="00D27937">
        <w:rPr>
          <w:rFonts w:eastAsiaTheme="minorHAnsi"/>
          <w:sz w:val="26"/>
          <w:szCs w:val="26"/>
        </w:rPr>
        <w:t>1</w:t>
      </w:r>
      <w:r w:rsidR="00D12315">
        <w:rPr>
          <w:rFonts w:eastAsiaTheme="minorHAnsi"/>
          <w:sz w:val="26"/>
          <w:szCs w:val="26"/>
        </w:rPr>
        <w:t>2</w:t>
      </w:r>
    </w:p>
    <w:p w:rsidR="00496C7E" w:rsidRDefault="00496C7E" w:rsidP="00496C7E">
      <w:pPr>
        <w:widowControl/>
        <w:autoSpaceDE w:val="0"/>
        <w:autoSpaceDN w:val="0"/>
        <w:adjustRightInd w:val="0"/>
        <w:spacing w:line="480" w:lineRule="auto"/>
        <w:rPr>
          <w:color w:val="000000"/>
          <w:szCs w:val="24"/>
        </w:rPr>
      </w:pPr>
      <w:proofErr w:type="gramStart"/>
      <w:r>
        <w:rPr>
          <w:color w:val="000000"/>
          <w:szCs w:val="24"/>
        </w:rPr>
        <w:t>28 C.F.R.</w:t>
      </w:r>
      <w:proofErr w:type="gramEnd"/>
      <w:r>
        <w:rPr>
          <w:color w:val="000000"/>
          <w:szCs w:val="24"/>
        </w:rPr>
        <w:t xml:space="preserve"> § 35.130(d)</w:t>
      </w:r>
      <w:r w:rsidRPr="00CC2DF2">
        <w:rPr>
          <w:rFonts w:eastAsiaTheme="minorHAnsi"/>
          <w:sz w:val="26"/>
          <w:szCs w:val="26"/>
        </w:rPr>
        <w:t xml:space="preserve"> </w:t>
      </w:r>
      <w:r>
        <w:rPr>
          <w:rFonts w:eastAsiaTheme="minorHAnsi"/>
          <w:sz w:val="26"/>
          <w:szCs w:val="26"/>
        </w:rPr>
        <w:t>. . . . . . . . . . . . . . . . . . . . . . . . . . . . . . . . . . . . . . . . . . . .</w:t>
      </w:r>
      <w:r w:rsidRPr="00CC2DF2">
        <w:rPr>
          <w:rFonts w:eastAsiaTheme="minorHAnsi"/>
          <w:sz w:val="26"/>
          <w:szCs w:val="26"/>
        </w:rPr>
        <w:t xml:space="preserve"> </w:t>
      </w:r>
      <w:r>
        <w:rPr>
          <w:rFonts w:eastAsiaTheme="minorHAnsi"/>
          <w:sz w:val="26"/>
          <w:szCs w:val="26"/>
        </w:rPr>
        <w:t xml:space="preserve">. . . . . . .  </w:t>
      </w:r>
      <w:r w:rsidR="004A7589">
        <w:rPr>
          <w:rFonts w:eastAsiaTheme="minorHAnsi"/>
          <w:sz w:val="26"/>
          <w:szCs w:val="26"/>
        </w:rPr>
        <w:t>.</w:t>
      </w:r>
      <w:r w:rsidR="00397E7B">
        <w:rPr>
          <w:rFonts w:eastAsiaTheme="minorHAnsi"/>
          <w:sz w:val="26"/>
          <w:szCs w:val="26"/>
        </w:rPr>
        <w:t>12</w:t>
      </w:r>
    </w:p>
    <w:p w:rsidR="003A4010" w:rsidRDefault="00496C7E" w:rsidP="00496C7E">
      <w:pPr>
        <w:widowControl/>
        <w:autoSpaceDE w:val="0"/>
        <w:autoSpaceDN w:val="0"/>
        <w:adjustRightInd w:val="0"/>
        <w:spacing w:line="480" w:lineRule="auto"/>
        <w:rPr>
          <w:rFonts w:eastAsiaTheme="minorHAnsi"/>
          <w:sz w:val="26"/>
          <w:szCs w:val="26"/>
        </w:rPr>
      </w:pPr>
      <w:r>
        <w:rPr>
          <w:color w:val="000000"/>
          <w:szCs w:val="24"/>
        </w:rPr>
        <w:t>28 C.F.R. § 35.130(b</w:t>
      </w:r>
      <w:proofErr w:type="gramStart"/>
      <w:r>
        <w:rPr>
          <w:color w:val="000000"/>
          <w:szCs w:val="24"/>
        </w:rPr>
        <w:t>)(</w:t>
      </w:r>
      <w:proofErr w:type="gramEnd"/>
      <w:r>
        <w:rPr>
          <w:color w:val="000000"/>
          <w:szCs w:val="24"/>
        </w:rPr>
        <w:t>7)</w:t>
      </w:r>
      <w:r w:rsidRPr="00CC2DF2">
        <w:rPr>
          <w:rFonts w:eastAsiaTheme="minorHAnsi"/>
          <w:sz w:val="26"/>
          <w:szCs w:val="26"/>
        </w:rPr>
        <w:t xml:space="preserve"> </w:t>
      </w:r>
      <w:r>
        <w:rPr>
          <w:rFonts w:eastAsiaTheme="minorHAnsi"/>
          <w:sz w:val="26"/>
          <w:szCs w:val="26"/>
        </w:rPr>
        <w:t>. . . . . . . . . . . . . . . . . . . . . . . . . . . . . . . . . . . . . . . . . . . .</w:t>
      </w:r>
      <w:r w:rsidRPr="00CC2DF2">
        <w:rPr>
          <w:rFonts w:eastAsiaTheme="minorHAnsi"/>
          <w:sz w:val="26"/>
          <w:szCs w:val="26"/>
        </w:rPr>
        <w:t xml:space="preserve"> </w:t>
      </w:r>
      <w:r w:rsidR="004A7589">
        <w:rPr>
          <w:rFonts w:eastAsiaTheme="minorHAnsi"/>
          <w:sz w:val="26"/>
          <w:szCs w:val="26"/>
        </w:rPr>
        <w:t xml:space="preserve">. . . . . . </w:t>
      </w:r>
      <w:r w:rsidR="00D27937">
        <w:rPr>
          <w:rFonts w:eastAsiaTheme="minorHAnsi"/>
          <w:sz w:val="26"/>
          <w:szCs w:val="26"/>
        </w:rPr>
        <w:t>12</w:t>
      </w:r>
    </w:p>
    <w:p w:rsidR="00397E7B" w:rsidRDefault="00397E7B" w:rsidP="00496C7E">
      <w:pPr>
        <w:widowControl/>
        <w:autoSpaceDE w:val="0"/>
        <w:autoSpaceDN w:val="0"/>
        <w:adjustRightInd w:val="0"/>
        <w:spacing w:line="480" w:lineRule="auto"/>
        <w:rPr>
          <w:color w:val="000000"/>
          <w:szCs w:val="24"/>
        </w:rPr>
      </w:pPr>
      <w:proofErr w:type="gramStart"/>
      <w:r>
        <w:rPr>
          <w:rFonts w:eastAsiaTheme="minorHAnsi"/>
          <w:sz w:val="26"/>
          <w:szCs w:val="26"/>
        </w:rPr>
        <w:t>28 C.F.R.</w:t>
      </w:r>
      <w:proofErr w:type="gramEnd"/>
      <w:r>
        <w:rPr>
          <w:rFonts w:eastAsiaTheme="minorHAnsi"/>
          <w:sz w:val="26"/>
          <w:szCs w:val="26"/>
        </w:rPr>
        <w:t xml:space="preserve"> § 35.164</w:t>
      </w:r>
      <w:r w:rsidRPr="00CC2DF2">
        <w:rPr>
          <w:rFonts w:eastAsiaTheme="minorHAnsi"/>
          <w:sz w:val="26"/>
          <w:szCs w:val="26"/>
        </w:rPr>
        <w:t xml:space="preserve"> </w:t>
      </w:r>
      <w:r>
        <w:rPr>
          <w:rFonts w:eastAsiaTheme="minorHAnsi"/>
          <w:sz w:val="26"/>
          <w:szCs w:val="26"/>
        </w:rPr>
        <w:t>. . . . . . . . . . . . . . . . . . . . . . . . . . . . . . . . . . . . . . . . . . . .</w:t>
      </w:r>
      <w:r w:rsidRPr="00CC2DF2">
        <w:rPr>
          <w:rFonts w:eastAsiaTheme="minorHAnsi"/>
          <w:sz w:val="26"/>
          <w:szCs w:val="26"/>
        </w:rPr>
        <w:t xml:space="preserve"> </w:t>
      </w:r>
      <w:r w:rsidR="004A7589">
        <w:rPr>
          <w:rFonts w:eastAsiaTheme="minorHAnsi"/>
          <w:sz w:val="26"/>
          <w:szCs w:val="26"/>
        </w:rPr>
        <w:t>. . . . . . .  . .</w:t>
      </w:r>
      <w:r w:rsidR="00D27937">
        <w:rPr>
          <w:rFonts w:eastAsiaTheme="minorHAnsi"/>
          <w:sz w:val="26"/>
          <w:szCs w:val="26"/>
        </w:rPr>
        <w:t>12</w:t>
      </w:r>
    </w:p>
    <w:p w:rsidR="003A4010" w:rsidRDefault="003A4010" w:rsidP="003A4010">
      <w:pPr>
        <w:widowControl/>
        <w:autoSpaceDE w:val="0"/>
        <w:autoSpaceDN w:val="0"/>
        <w:adjustRightInd w:val="0"/>
        <w:spacing w:line="480" w:lineRule="auto"/>
        <w:rPr>
          <w:color w:val="000000"/>
          <w:szCs w:val="24"/>
        </w:rPr>
      </w:pPr>
      <w:r>
        <w:rPr>
          <w:color w:val="000000"/>
          <w:szCs w:val="24"/>
        </w:rPr>
        <w:t>20 U.S.C. § 1415 (b</w:t>
      </w:r>
      <w:proofErr w:type="gramStart"/>
      <w:r>
        <w:rPr>
          <w:color w:val="000000"/>
          <w:szCs w:val="24"/>
        </w:rPr>
        <w:t>)(</w:t>
      </w:r>
      <w:proofErr w:type="gramEnd"/>
      <w:r>
        <w:rPr>
          <w:color w:val="000000"/>
          <w:szCs w:val="24"/>
        </w:rPr>
        <w:t>1)(D)</w:t>
      </w:r>
      <w:r w:rsidRPr="00CC2DF2">
        <w:rPr>
          <w:rFonts w:eastAsiaTheme="minorHAnsi"/>
          <w:sz w:val="26"/>
          <w:szCs w:val="26"/>
        </w:rPr>
        <w:t xml:space="preserve"> </w:t>
      </w:r>
      <w:r>
        <w:rPr>
          <w:rFonts w:eastAsiaTheme="minorHAnsi"/>
          <w:sz w:val="26"/>
          <w:szCs w:val="26"/>
        </w:rPr>
        <w:t>. . . . . . . . . . . . . . . . . . . . . . . . . . . . . . . . . . . . . . . . . . . .</w:t>
      </w:r>
      <w:r w:rsidRPr="00CC2DF2">
        <w:rPr>
          <w:rFonts w:eastAsiaTheme="minorHAnsi"/>
          <w:sz w:val="26"/>
          <w:szCs w:val="26"/>
        </w:rPr>
        <w:t xml:space="preserve"> </w:t>
      </w:r>
      <w:r w:rsidR="004A7589">
        <w:rPr>
          <w:rFonts w:eastAsiaTheme="minorHAnsi"/>
          <w:sz w:val="26"/>
          <w:szCs w:val="26"/>
        </w:rPr>
        <w:t xml:space="preserve">. . . . </w:t>
      </w:r>
      <w:r>
        <w:rPr>
          <w:rFonts w:eastAsiaTheme="minorHAnsi"/>
          <w:sz w:val="26"/>
          <w:szCs w:val="26"/>
        </w:rPr>
        <w:t>13</w:t>
      </w:r>
    </w:p>
    <w:p w:rsidR="00D27937" w:rsidRPr="00D27937" w:rsidRDefault="003A4010" w:rsidP="00496C7E">
      <w:pPr>
        <w:widowControl/>
        <w:autoSpaceDE w:val="0"/>
        <w:autoSpaceDN w:val="0"/>
        <w:adjustRightInd w:val="0"/>
        <w:spacing w:line="480" w:lineRule="auto"/>
        <w:rPr>
          <w:color w:val="000000"/>
          <w:szCs w:val="24"/>
        </w:rPr>
      </w:pPr>
      <w:r>
        <w:rPr>
          <w:color w:val="000000"/>
          <w:szCs w:val="24"/>
        </w:rPr>
        <w:t>20 U.S.C. § 1415 (b</w:t>
      </w:r>
      <w:proofErr w:type="gramStart"/>
      <w:r>
        <w:rPr>
          <w:color w:val="000000"/>
          <w:szCs w:val="24"/>
        </w:rPr>
        <w:t>)(</w:t>
      </w:r>
      <w:proofErr w:type="gramEnd"/>
      <w:r>
        <w:rPr>
          <w:color w:val="000000"/>
          <w:szCs w:val="24"/>
        </w:rPr>
        <w:t>1)(G)</w:t>
      </w:r>
      <w:r w:rsidRPr="00CC2DF2">
        <w:rPr>
          <w:rFonts w:eastAsiaTheme="minorHAnsi"/>
          <w:sz w:val="26"/>
          <w:szCs w:val="26"/>
        </w:rPr>
        <w:t xml:space="preserve"> </w:t>
      </w:r>
      <w:r>
        <w:rPr>
          <w:rFonts w:eastAsiaTheme="minorHAnsi"/>
          <w:sz w:val="26"/>
          <w:szCs w:val="26"/>
        </w:rPr>
        <w:t>. . . . . . . . . . . . . . . . . . . . . . . . . . . . . . . . . . . . . . . . . . . .</w:t>
      </w:r>
      <w:r w:rsidRPr="00CC2DF2">
        <w:rPr>
          <w:rFonts w:eastAsiaTheme="minorHAnsi"/>
          <w:sz w:val="26"/>
          <w:szCs w:val="26"/>
        </w:rPr>
        <w:t xml:space="preserve"> </w:t>
      </w:r>
      <w:r>
        <w:rPr>
          <w:rFonts w:eastAsiaTheme="minorHAnsi"/>
          <w:sz w:val="26"/>
          <w:szCs w:val="26"/>
        </w:rPr>
        <w:t>. .</w:t>
      </w:r>
      <w:r w:rsidR="004A7589">
        <w:rPr>
          <w:rFonts w:eastAsiaTheme="minorHAnsi"/>
          <w:sz w:val="26"/>
          <w:szCs w:val="26"/>
        </w:rPr>
        <w:t xml:space="preserve"> . . </w:t>
      </w:r>
      <w:r>
        <w:rPr>
          <w:rFonts w:eastAsiaTheme="minorHAnsi"/>
          <w:sz w:val="26"/>
          <w:szCs w:val="26"/>
        </w:rPr>
        <w:t>13</w:t>
      </w:r>
    </w:p>
    <w:p w:rsidR="00496C7E" w:rsidRPr="003A4010" w:rsidRDefault="00496C7E" w:rsidP="00496C7E">
      <w:pPr>
        <w:widowControl/>
        <w:autoSpaceDE w:val="0"/>
        <w:autoSpaceDN w:val="0"/>
        <w:adjustRightInd w:val="0"/>
        <w:spacing w:line="480" w:lineRule="auto"/>
        <w:rPr>
          <w:color w:val="000000"/>
          <w:szCs w:val="24"/>
        </w:rPr>
      </w:pPr>
      <w:r>
        <w:rPr>
          <w:color w:val="000000"/>
          <w:szCs w:val="24"/>
          <w:u w:val="single"/>
        </w:rPr>
        <w:t>OTHER AUTHORITIES</w:t>
      </w:r>
    </w:p>
    <w:p w:rsidR="00913A8C" w:rsidRDefault="00953D99" w:rsidP="00397E7B">
      <w:pPr>
        <w:widowControl/>
        <w:autoSpaceDE w:val="0"/>
        <w:autoSpaceDN w:val="0"/>
        <w:adjustRightInd w:val="0"/>
        <w:spacing w:line="240" w:lineRule="auto"/>
        <w:rPr>
          <w:i/>
        </w:rPr>
      </w:pPr>
      <w:r>
        <w:t xml:space="preserve">Robert L. </w:t>
      </w:r>
      <w:proofErr w:type="spellStart"/>
      <w:r>
        <w:t>Listenbee</w:t>
      </w:r>
      <w:proofErr w:type="spellEnd"/>
      <w:r>
        <w:t xml:space="preserve">, Jr., </w:t>
      </w:r>
      <w:r w:rsidRPr="00BB2594">
        <w:rPr>
          <w:i/>
        </w:rPr>
        <w:t xml:space="preserve">Report of the Attorney General’s </w:t>
      </w:r>
      <w:r w:rsidR="00464656">
        <w:rPr>
          <w:i/>
        </w:rPr>
        <w:t xml:space="preserve">National </w:t>
      </w:r>
      <w:r w:rsidRPr="00BB2594">
        <w:rPr>
          <w:i/>
        </w:rPr>
        <w:t xml:space="preserve">Task Force on </w:t>
      </w:r>
    </w:p>
    <w:p w:rsidR="00496C7E" w:rsidRPr="00913A8C" w:rsidRDefault="00953D99" w:rsidP="00953D99">
      <w:pPr>
        <w:widowControl/>
        <w:autoSpaceDE w:val="0"/>
        <w:autoSpaceDN w:val="0"/>
        <w:adjustRightInd w:val="0"/>
        <w:spacing w:line="240" w:lineRule="auto"/>
        <w:rPr>
          <w:i/>
        </w:rPr>
      </w:pPr>
      <w:r w:rsidRPr="00BB2594">
        <w:rPr>
          <w:i/>
        </w:rPr>
        <w:t>Children Exposed to Violence</w:t>
      </w:r>
      <w:r w:rsidR="00913A8C">
        <w:t xml:space="preserve"> </w:t>
      </w:r>
      <w:r>
        <w:t>Dec. 12, 2012</w:t>
      </w:r>
      <w:r w:rsidR="00496C7E">
        <w:rPr>
          <w:rFonts w:eastAsiaTheme="minorHAnsi"/>
          <w:sz w:val="26"/>
          <w:szCs w:val="26"/>
        </w:rPr>
        <w:t xml:space="preserve">. . . . . . . . . . . . . . . . . . . . . . </w:t>
      </w:r>
      <w:r>
        <w:rPr>
          <w:rFonts w:eastAsiaTheme="minorHAnsi"/>
          <w:sz w:val="26"/>
          <w:szCs w:val="26"/>
        </w:rPr>
        <w:t>. . .</w:t>
      </w:r>
      <w:r w:rsidR="00913A8C" w:rsidRPr="00913A8C">
        <w:rPr>
          <w:rFonts w:eastAsiaTheme="minorHAnsi"/>
          <w:sz w:val="26"/>
          <w:szCs w:val="26"/>
        </w:rPr>
        <w:t xml:space="preserve"> </w:t>
      </w:r>
      <w:r w:rsidR="00913A8C">
        <w:rPr>
          <w:rFonts w:eastAsiaTheme="minorHAnsi"/>
          <w:sz w:val="26"/>
          <w:szCs w:val="26"/>
        </w:rPr>
        <w:t xml:space="preserve">. . . . . . . . </w:t>
      </w:r>
      <w:r>
        <w:rPr>
          <w:rFonts w:eastAsiaTheme="minorHAnsi"/>
          <w:sz w:val="26"/>
          <w:szCs w:val="26"/>
        </w:rPr>
        <w:t xml:space="preserve"> . . </w:t>
      </w:r>
      <w:proofErr w:type="gramStart"/>
      <w:r>
        <w:rPr>
          <w:rFonts w:eastAsiaTheme="minorHAnsi"/>
          <w:sz w:val="26"/>
          <w:szCs w:val="26"/>
        </w:rPr>
        <w:t>.2</w:t>
      </w:r>
      <w:proofErr w:type="gramEnd"/>
    </w:p>
    <w:p w:rsidR="00496C7E" w:rsidRDefault="00496C7E" w:rsidP="00337C4A">
      <w:pPr>
        <w:widowControl/>
        <w:spacing w:before="120" w:line="240" w:lineRule="auto"/>
        <w:jc w:val="center"/>
        <w:rPr>
          <w:b/>
          <w:szCs w:val="24"/>
        </w:rPr>
      </w:pPr>
    </w:p>
    <w:p w:rsidR="00496C7E" w:rsidRDefault="00496C7E" w:rsidP="00337C4A">
      <w:pPr>
        <w:widowControl/>
        <w:spacing w:before="120" w:line="240" w:lineRule="auto"/>
        <w:jc w:val="center"/>
        <w:rPr>
          <w:b/>
          <w:szCs w:val="24"/>
        </w:rPr>
      </w:pPr>
    </w:p>
    <w:p w:rsidR="00913A8C" w:rsidRDefault="00913A8C" w:rsidP="00337C4A">
      <w:pPr>
        <w:widowControl/>
        <w:spacing w:before="120" w:line="240" w:lineRule="auto"/>
        <w:jc w:val="center"/>
        <w:rPr>
          <w:b/>
          <w:szCs w:val="24"/>
        </w:rPr>
      </w:pPr>
    </w:p>
    <w:p w:rsidR="00913A8C" w:rsidRPr="00913A8C" w:rsidRDefault="00913A8C" w:rsidP="00913A8C">
      <w:pPr>
        <w:rPr>
          <w:szCs w:val="24"/>
        </w:rPr>
      </w:pPr>
    </w:p>
    <w:p w:rsidR="00913A8C" w:rsidRPr="00913A8C" w:rsidRDefault="00913A8C" w:rsidP="00913A8C">
      <w:pPr>
        <w:rPr>
          <w:szCs w:val="24"/>
        </w:rPr>
      </w:pPr>
    </w:p>
    <w:p w:rsidR="00913A8C" w:rsidRPr="00913A8C" w:rsidRDefault="00913A8C" w:rsidP="00913A8C">
      <w:pPr>
        <w:rPr>
          <w:szCs w:val="24"/>
        </w:rPr>
      </w:pPr>
    </w:p>
    <w:p w:rsidR="00913A8C" w:rsidRPr="00913A8C" w:rsidRDefault="00913A8C" w:rsidP="00913A8C">
      <w:pPr>
        <w:rPr>
          <w:szCs w:val="24"/>
        </w:rPr>
      </w:pPr>
    </w:p>
    <w:p w:rsidR="00913A8C" w:rsidRDefault="00913A8C" w:rsidP="00913A8C">
      <w:pPr>
        <w:tabs>
          <w:tab w:val="left" w:pos="2460"/>
        </w:tabs>
        <w:rPr>
          <w:szCs w:val="24"/>
        </w:rPr>
      </w:pPr>
      <w:r>
        <w:rPr>
          <w:szCs w:val="24"/>
        </w:rPr>
        <w:tab/>
      </w:r>
    </w:p>
    <w:p w:rsidR="00913A8C" w:rsidRDefault="00913A8C" w:rsidP="00913A8C">
      <w:pPr>
        <w:rPr>
          <w:szCs w:val="24"/>
        </w:rPr>
      </w:pPr>
    </w:p>
    <w:p w:rsidR="000E4703" w:rsidRPr="00913A8C" w:rsidRDefault="000E4703" w:rsidP="00913A8C">
      <w:pPr>
        <w:rPr>
          <w:szCs w:val="24"/>
        </w:rPr>
        <w:sectPr w:rsidR="000E4703" w:rsidRPr="00913A8C" w:rsidSect="000E4703">
          <w:headerReference w:type="even" r:id="rId7"/>
          <w:headerReference w:type="default" r:id="rId8"/>
          <w:footerReference w:type="even" r:id="rId9"/>
          <w:footerReference w:type="default" r:id="rId10"/>
          <w:headerReference w:type="first" r:id="rId11"/>
          <w:footerReference w:type="first" r:id="rId12"/>
          <w:pgSz w:w="12240" w:h="15840"/>
          <w:pgMar w:top="1152" w:right="576" w:bottom="245" w:left="1440" w:header="720" w:footer="0" w:gutter="0"/>
          <w:pgNumType w:fmt="lowerRoman" w:start="1"/>
          <w:cols w:space="720"/>
          <w:docGrid w:linePitch="360"/>
        </w:sectPr>
      </w:pPr>
    </w:p>
    <w:p w:rsidR="00337C4A" w:rsidRDefault="0014687C" w:rsidP="00337C4A">
      <w:pPr>
        <w:widowControl/>
        <w:spacing w:before="120" w:line="240" w:lineRule="auto"/>
        <w:jc w:val="center"/>
        <w:rPr>
          <w:b/>
          <w:szCs w:val="24"/>
        </w:rPr>
      </w:pPr>
      <w:r>
        <w:rPr>
          <w:b/>
          <w:szCs w:val="24"/>
        </w:rPr>
        <w:t>I.</w:t>
      </w:r>
      <w:r>
        <w:rPr>
          <w:b/>
          <w:szCs w:val="24"/>
        </w:rPr>
        <w:tab/>
      </w:r>
      <w:r w:rsidR="00337C4A">
        <w:rPr>
          <w:b/>
          <w:szCs w:val="24"/>
        </w:rPr>
        <w:t>Introduction</w:t>
      </w:r>
    </w:p>
    <w:p w:rsidR="00594A6F" w:rsidRDefault="008303AD" w:rsidP="003A0E13">
      <w:pPr>
        <w:widowControl/>
        <w:spacing w:before="100" w:beforeAutospacing="1" w:line="480" w:lineRule="auto"/>
        <w:rPr>
          <w:color w:val="000000"/>
          <w:szCs w:val="24"/>
        </w:rPr>
      </w:pPr>
      <w:r>
        <w:rPr>
          <w:szCs w:val="24"/>
        </w:rPr>
        <w:tab/>
      </w:r>
      <w:r w:rsidR="009D33A8">
        <w:rPr>
          <w:szCs w:val="24"/>
        </w:rPr>
        <w:t>The P</w:t>
      </w:r>
      <w:r>
        <w:rPr>
          <w:szCs w:val="24"/>
        </w:rPr>
        <w:t>laintiffs allege that youthful offenders w</w:t>
      </w:r>
      <w:r w:rsidR="00A51899">
        <w:rPr>
          <w:szCs w:val="24"/>
        </w:rPr>
        <w:t xml:space="preserve">ith </w:t>
      </w:r>
      <w:r>
        <w:rPr>
          <w:szCs w:val="24"/>
        </w:rPr>
        <w:t xml:space="preserve">disabilities who are confined to the Contra Costa </w:t>
      </w:r>
      <w:r w:rsidR="009D33A8">
        <w:rPr>
          <w:szCs w:val="24"/>
        </w:rPr>
        <w:t>County Juvenile</w:t>
      </w:r>
      <w:r>
        <w:rPr>
          <w:szCs w:val="24"/>
        </w:rPr>
        <w:t xml:space="preserve"> Hall </w:t>
      </w:r>
      <w:r w:rsidR="009D33A8">
        <w:rPr>
          <w:szCs w:val="24"/>
        </w:rPr>
        <w:t xml:space="preserve">(“Juvenile Hall”) </w:t>
      </w:r>
      <w:r>
        <w:rPr>
          <w:szCs w:val="24"/>
        </w:rPr>
        <w:t>are often subjected to solitary confinement</w:t>
      </w:r>
      <w:r w:rsidR="00303C84">
        <w:rPr>
          <w:rStyle w:val="FootnoteReference"/>
          <w:szCs w:val="24"/>
        </w:rPr>
        <w:footnoteReference w:id="1"/>
      </w:r>
      <w:r>
        <w:rPr>
          <w:szCs w:val="24"/>
        </w:rPr>
        <w:t xml:space="preserve"> </w:t>
      </w:r>
      <w:r w:rsidR="0077268F">
        <w:rPr>
          <w:szCs w:val="24"/>
        </w:rPr>
        <w:t xml:space="preserve">because of their disabilities </w:t>
      </w:r>
      <w:r w:rsidR="00030D75">
        <w:rPr>
          <w:szCs w:val="24"/>
        </w:rPr>
        <w:t>and are denied special</w:t>
      </w:r>
      <w:r w:rsidR="009D33A8">
        <w:rPr>
          <w:szCs w:val="24"/>
        </w:rPr>
        <w:t xml:space="preserve"> education</w:t>
      </w:r>
      <w:r w:rsidR="00D04811">
        <w:rPr>
          <w:szCs w:val="24"/>
        </w:rPr>
        <w:t xml:space="preserve">, </w:t>
      </w:r>
      <w:r w:rsidR="00030D75">
        <w:rPr>
          <w:szCs w:val="24"/>
        </w:rPr>
        <w:t xml:space="preserve">related </w:t>
      </w:r>
      <w:r w:rsidR="00706A4E">
        <w:rPr>
          <w:szCs w:val="24"/>
        </w:rPr>
        <w:t>services</w:t>
      </w:r>
      <w:r w:rsidR="00D04811">
        <w:rPr>
          <w:szCs w:val="24"/>
        </w:rPr>
        <w:t>, and rehabilitation services</w:t>
      </w:r>
      <w:r>
        <w:rPr>
          <w:szCs w:val="24"/>
        </w:rPr>
        <w:t xml:space="preserve">.  </w:t>
      </w:r>
      <w:r w:rsidR="00594A6F">
        <w:rPr>
          <w:color w:val="000000"/>
          <w:szCs w:val="24"/>
        </w:rPr>
        <w:t xml:space="preserve">Plaintiffs allege that each Plaintiff is a </w:t>
      </w:r>
      <w:r w:rsidR="00940D03">
        <w:rPr>
          <w:color w:val="000000"/>
          <w:szCs w:val="24"/>
        </w:rPr>
        <w:t>youth</w:t>
      </w:r>
      <w:r w:rsidR="00594A6F">
        <w:rPr>
          <w:color w:val="000000"/>
          <w:szCs w:val="24"/>
        </w:rPr>
        <w:t xml:space="preserve"> with a disability eligible for special education and related services under </w:t>
      </w:r>
      <w:r w:rsidR="009B45A0">
        <w:rPr>
          <w:color w:val="000000"/>
          <w:szCs w:val="24"/>
        </w:rPr>
        <w:t xml:space="preserve">the Individuals with Disabilities </w:t>
      </w:r>
      <w:r w:rsidR="00ED79A2">
        <w:rPr>
          <w:color w:val="000000"/>
          <w:szCs w:val="24"/>
        </w:rPr>
        <w:t xml:space="preserve">Education </w:t>
      </w:r>
      <w:r w:rsidR="009B45A0">
        <w:rPr>
          <w:color w:val="000000"/>
          <w:szCs w:val="24"/>
        </w:rPr>
        <w:t xml:space="preserve">Act </w:t>
      </w:r>
      <w:r w:rsidR="00594A6F">
        <w:rPr>
          <w:color w:val="000000"/>
          <w:szCs w:val="24"/>
        </w:rPr>
        <w:t xml:space="preserve">and each </w:t>
      </w:r>
      <w:r w:rsidR="00940D03">
        <w:rPr>
          <w:color w:val="000000"/>
          <w:szCs w:val="24"/>
        </w:rPr>
        <w:t>youth</w:t>
      </w:r>
      <w:r w:rsidR="00594A6F">
        <w:rPr>
          <w:color w:val="000000"/>
          <w:szCs w:val="24"/>
        </w:rPr>
        <w:t xml:space="preserve"> is a person with a disability qualified for the Defendants’ programs under the </w:t>
      </w:r>
      <w:r w:rsidR="009B45A0">
        <w:rPr>
          <w:color w:val="000000"/>
          <w:szCs w:val="24"/>
        </w:rPr>
        <w:t>Americans with Disabilities Act</w:t>
      </w:r>
      <w:r w:rsidR="00594A6F">
        <w:rPr>
          <w:color w:val="000000"/>
          <w:szCs w:val="24"/>
        </w:rPr>
        <w:t xml:space="preserve">.  </w:t>
      </w:r>
      <w:r w:rsidR="00ED79A2">
        <w:rPr>
          <w:color w:val="000000"/>
          <w:szCs w:val="24"/>
        </w:rPr>
        <w:t>Plaintiffs allege that they are placed in restrictive security programs because of their disabilities and, o</w:t>
      </w:r>
      <w:r w:rsidR="00594A6F">
        <w:rPr>
          <w:color w:val="000000"/>
          <w:szCs w:val="24"/>
        </w:rPr>
        <w:t>nce they</w:t>
      </w:r>
      <w:r w:rsidR="00594A6F" w:rsidRPr="00CF760C">
        <w:rPr>
          <w:color w:val="000000"/>
          <w:szCs w:val="24"/>
        </w:rPr>
        <w:t xml:space="preserve"> ar</w:t>
      </w:r>
      <w:r w:rsidR="00AC6590">
        <w:rPr>
          <w:color w:val="000000"/>
          <w:szCs w:val="24"/>
        </w:rPr>
        <w:t xml:space="preserve">e placed in </w:t>
      </w:r>
      <w:r w:rsidR="00BE457E">
        <w:rPr>
          <w:color w:val="000000"/>
          <w:szCs w:val="24"/>
        </w:rPr>
        <w:t>restrictive security program</w:t>
      </w:r>
      <w:r w:rsidR="008B3372">
        <w:rPr>
          <w:color w:val="000000"/>
          <w:szCs w:val="24"/>
        </w:rPr>
        <w:t>s</w:t>
      </w:r>
      <w:r w:rsidR="00594A6F" w:rsidRPr="00CF760C">
        <w:rPr>
          <w:color w:val="000000"/>
          <w:szCs w:val="24"/>
        </w:rPr>
        <w:t xml:space="preserve">, they </w:t>
      </w:r>
      <w:r w:rsidR="00594A6F">
        <w:rPr>
          <w:color w:val="000000"/>
          <w:szCs w:val="24"/>
        </w:rPr>
        <w:t>are denied</w:t>
      </w:r>
      <w:r w:rsidR="00594A6F" w:rsidRPr="00CF760C">
        <w:rPr>
          <w:color w:val="000000"/>
          <w:szCs w:val="24"/>
        </w:rPr>
        <w:t xml:space="preserve"> education and other services </w:t>
      </w:r>
      <w:r w:rsidR="00594A6F">
        <w:rPr>
          <w:color w:val="000000"/>
          <w:szCs w:val="24"/>
        </w:rPr>
        <w:t>in violation of federal law</w:t>
      </w:r>
      <w:r w:rsidR="00AC6590">
        <w:rPr>
          <w:color w:val="000000"/>
          <w:szCs w:val="24"/>
        </w:rPr>
        <w:t>.  According to the Amended Complaint</w:t>
      </w:r>
      <w:r w:rsidR="00275501">
        <w:rPr>
          <w:color w:val="000000"/>
          <w:szCs w:val="24"/>
        </w:rPr>
        <w:t xml:space="preserve"> and exhibits</w:t>
      </w:r>
      <w:r w:rsidR="00AC6590">
        <w:rPr>
          <w:color w:val="000000"/>
          <w:szCs w:val="24"/>
        </w:rPr>
        <w:t>, P</w:t>
      </w:r>
      <w:r w:rsidR="00594A6F" w:rsidRPr="00CF760C">
        <w:rPr>
          <w:color w:val="000000"/>
          <w:szCs w:val="24"/>
        </w:rPr>
        <w:t xml:space="preserve">laintiffs have missed hundreds of </w:t>
      </w:r>
      <w:r w:rsidR="0013580D">
        <w:rPr>
          <w:color w:val="000000"/>
          <w:szCs w:val="24"/>
        </w:rPr>
        <w:t>hours</w:t>
      </w:r>
      <w:r w:rsidR="00594A6F" w:rsidRPr="00CF760C">
        <w:rPr>
          <w:color w:val="000000"/>
          <w:szCs w:val="24"/>
        </w:rPr>
        <w:t xml:space="preserve"> of education combined.  </w:t>
      </w:r>
    </w:p>
    <w:p w:rsidR="008B3372" w:rsidRDefault="00594A6F" w:rsidP="008B3372">
      <w:pPr>
        <w:widowControl/>
        <w:spacing w:line="480" w:lineRule="auto"/>
        <w:ind w:firstLine="720"/>
        <w:rPr>
          <w:color w:val="000000"/>
          <w:szCs w:val="24"/>
        </w:rPr>
      </w:pPr>
      <w:r w:rsidRPr="00CF760C">
        <w:rPr>
          <w:color w:val="000000"/>
          <w:szCs w:val="24"/>
        </w:rPr>
        <w:t xml:space="preserve">Despite </w:t>
      </w:r>
      <w:r>
        <w:rPr>
          <w:color w:val="000000"/>
          <w:szCs w:val="24"/>
        </w:rPr>
        <w:t xml:space="preserve">their </w:t>
      </w:r>
      <w:r w:rsidRPr="00CF760C">
        <w:rPr>
          <w:color w:val="000000"/>
          <w:szCs w:val="24"/>
        </w:rPr>
        <w:t xml:space="preserve">pronouncements to the contrary, </w:t>
      </w:r>
      <w:r w:rsidR="00ED79A2" w:rsidRPr="00CF760C">
        <w:rPr>
          <w:color w:val="000000"/>
          <w:szCs w:val="24"/>
        </w:rPr>
        <w:t>Defendants</w:t>
      </w:r>
      <w:r w:rsidR="00B57FB8">
        <w:rPr>
          <w:color w:val="000000"/>
          <w:szCs w:val="24"/>
        </w:rPr>
        <w:t>, the Contra Costa County Office of Education (“Office of Education”) and Contra Costa County (“County”),</w:t>
      </w:r>
      <w:r w:rsidR="00ED79A2" w:rsidRPr="00CF760C">
        <w:rPr>
          <w:color w:val="000000"/>
          <w:szCs w:val="24"/>
        </w:rPr>
        <w:t xml:space="preserve"> have a </w:t>
      </w:r>
      <w:r w:rsidR="00ED79A2">
        <w:rPr>
          <w:color w:val="000000"/>
          <w:szCs w:val="24"/>
        </w:rPr>
        <w:t>legal obligation</w:t>
      </w:r>
      <w:r w:rsidR="00ED79A2" w:rsidRPr="00CF760C">
        <w:rPr>
          <w:color w:val="000000"/>
          <w:szCs w:val="24"/>
        </w:rPr>
        <w:t xml:space="preserve"> to </w:t>
      </w:r>
      <w:r w:rsidR="00ED79A2">
        <w:rPr>
          <w:color w:val="000000"/>
          <w:szCs w:val="24"/>
        </w:rPr>
        <w:t>avoid placing students with disabilities in restrictive security programs on the basis of their disabilities.  I</w:t>
      </w:r>
      <w:r w:rsidR="00D32B8F">
        <w:rPr>
          <w:color w:val="000000"/>
          <w:szCs w:val="24"/>
        </w:rPr>
        <w:t>n addition</w:t>
      </w:r>
      <w:r w:rsidR="00BA747B">
        <w:rPr>
          <w:color w:val="000000"/>
          <w:szCs w:val="24"/>
        </w:rPr>
        <w:t xml:space="preserve">, Defendants are required to </w:t>
      </w:r>
      <w:r w:rsidRPr="00CF760C">
        <w:rPr>
          <w:color w:val="000000"/>
          <w:szCs w:val="24"/>
        </w:rPr>
        <w:t xml:space="preserve">provide </w:t>
      </w:r>
      <w:r>
        <w:rPr>
          <w:color w:val="000000"/>
          <w:szCs w:val="24"/>
        </w:rPr>
        <w:t>special</w:t>
      </w:r>
      <w:r w:rsidR="00BA747B">
        <w:rPr>
          <w:color w:val="000000"/>
          <w:szCs w:val="24"/>
        </w:rPr>
        <w:t xml:space="preserve"> education and related services</w:t>
      </w:r>
      <w:r w:rsidRPr="00CF760C">
        <w:rPr>
          <w:color w:val="000000"/>
          <w:szCs w:val="24"/>
        </w:rPr>
        <w:t xml:space="preserve"> to </w:t>
      </w:r>
      <w:r w:rsidR="009B45A0">
        <w:rPr>
          <w:color w:val="000000"/>
          <w:szCs w:val="24"/>
        </w:rPr>
        <w:t>youth</w:t>
      </w:r>
      <w:r w:rsidRPr="00CF760C">
        <w:rPr>
          <w:color w:val="000000"/>
          <w:szCs w:val="24"/>
        </w:rPr>
        <w:t xml:space="preserve"> with disabilities in </w:t>
      </w:r>
      <w:r w:rsidR="00D32B8F">
        <w:rPr>
          <w:color w:val="000000"/>
          <w:szCs w:val="24"/>
        </w:rPr>
        <w:t xml:space="preserve">restrictive </w:t>
      </w:r>
      <w:r w:rsidR="00A13C98">
        <w:rPr>
          <w:color w:val="000000"/>
          <w:szCs w:val="24"/>
        </w:rPr>
        <w:t xml:space="preserve">security </w:t>
      </w:r>
      <w:r w:rsidR="00B57FB8">
        <w:rPr>
          <w:color w:val="000000"/>
          <w:szCs w:val="24"/>
        </w:rPr>
        <w:t xml:space="preserve">programs.  Defendants </w:t>
      </w:r>
      <w:r w:rsidR="00D32B8F">
        <w:rPr>
          <w:color w:val="000000"/>
          <w:szCs w:val="24"/>
        </w:rPr>
        <w:t xml:space="preserve">cannot </w:t>
      </w:r>
      <w:r w:rsidR="00BA747B">
        <w:rPr>
          <w:color w:val="000000"/>
          <w:szCs w:val="24"/>
        </w:rPr>
        <w:t>abandon</w:t>
      </w:r>
      <w:r w:rsidRPr="00CF760C">
        <w:rPr>
          <w:color w:val="000000"/>
          <w:szCs w:val="24"/>
        </w:rPr>
        <w:t xml:space="preserve"> their </w:t>
      </w:r>
      <w:r w:rsidR="00BA747B">
        <w:rPr>
          <w:color w:val="000000"/>
          <w:szCs w:val="24"/>
        </w:rPr>
        <w:t xml:space="preserve">legal </w:t>
      </w:r>
      <w:r w:rsidR="00B57FB8">
        <w:rPr>
          <w:color w:val="000000"/>
          <w:szCs w:val="24"/>
        </w:rPr>
        <w:t xml:space="preserve">responsibilities </w:t>
      </w:r>
      <w:r w:rsidRPr="00CF760C">
        <w:rPr>
          <w:color w:val="000000"/>
          <w:szCs w:val="24"/>
        </w:rPr>
        <w:t>when the County</w:t>
      </w:r>
      <w:r w:rsidR="00D32B8F">
        <w:rPr>
          <w:color w:val="000000"/>
          <w:szCs w:val="24"/>
        </w:rPr>
        <w:t>’s</w:t>
      </w:r>
      <w:r w:rsidR="00BA747B">
        <w:rPr>
          <w:color w:val="000000"/>
          <w:szCs w:val="24"/>
        </w:rPr>
        <w:t xml:space="preserve"> Department of Probation</w:t>
      </w:r>
      <w:r w:rsidR="00940D03">
        <w:rPr>
          <w:color w:val="000000"/>
          <w:szCs w:val="24"/>
        </w:rPr>
        <w:t xml:space="preserve"> places the youth</w:t>
      </w:r>
      <w:r w:rsidR="00D32B8F">
        <w:rPr>
          <w:color w:val="000000"/>
          <w:szCs w:val="24"/>
        </w:rPr>
        <w:t xml:space="preserve"> in restrictive security programs.  </w:t>
      </w:r>
      <w:r>
        <w:rPr>
          <w:color w:val="000000"/>
          <w:szCs w:val="24"/>
        </w:rPr>
        <w:t>Nor can they each avoid responsibility by pointing the finger of liability at the other.</w:t>
      </w:r>
      <w:r w:rsidRPr="00CF760C">
        <w:rPr>
          <w:color w:val="000000"/>
          <w:szCs w:val="24"/>
        </w:rPr>
        <w:t xml:space="preserve">  </w:t>
      </w:r>
      <w:r>
        <w:rPr>
          <w:color w:val="000000"/>
          <w:szCs w:val="24"/>
        </w:rPr>
        <w:t>Both</w:t>
      </w:r>
      <w:r w:rsidRPr="00CF760C">
        <w:rPr>
          <w:color w:val="000000"/>
          <w:szCs w:val="24"/>
        </w:rPr>
        <w:t xml:space="preserve"> are </w:t>
      </w:r>
      <w:r>
        <w:rPr>
          <w:color w:val="000000"/>
          <w:szCs w:val="24"/>
        </w:rPr>
        <w:t>prohibited from discriminating</w:t>
      </w:r>
      <w:r w:rsidRPr="00CF760C">
        <w:rPr>
          <w:color w:val="000000"/>
          <w:szCs w:val="24"/>
        </w:rPr>
        <w:t xml:space="preserve"> on the basis of disability</w:t>
      </w:r>
      <w:r>
        <w:rPr>
          <w:color w:val="000000"/>
          <w:szCs w:val="24"/>
        </w:rPr>
        <w:t xml:space="preserve"> </w:t>
      </w:r>
      <w:r w:rsidRPr="00CF760C">
        <w:rPr>
          <w:color w:val="000000"/>
          <w:szCs w:val="24"/>
        </w:rPr>
        <w:t xml:space="preserve">and </w:t>
      </w:r>
      <w:r>
        <w:rPr>
          <w:color w:val="000000"/>
          <w:szCs w:val="24"/>
        </w:rPr>
        <w:t xml:space="preserve">both are required </w:t>
      </w:r>
      <w:r w:rsidRPr="00CF760C">
        <w:rPr>
          <w:color w:val="000000"/>
          <w:szCs w:val="24"/>
        </w:rPr>
        <w:t xml:space="preserve">to </w:t>
      </w:r>
      <w:r>
        <w:rPr>
          <w:color w:val="000000"/>
          <w:szCs w:val="24"/>
        </w:rPr>
        <w:t>ensure</w:t>
      </w:r>
      <w:r w:rsidRPr="00CF760C">
        <w:rPr>
          <w:color w:val="000000"/>
          <w:szCs w:val="24"/>
        </w:rPr>
        <w:t xml:space="preserve"> </w:t>
      </w:r>
      <w:r>
        <w:rPr>
          <w:color w:val="000000"/>
          <w:szCs w:val="24"/>
        </w:rPr>
        <w:t xml:space="preserve">special </w:t>
      </w:r>
      <w:r w:rsidRPr="00CF760C">
        <w:rPr>
          <w:color w:val="000000"/>
          <w:szCs w:val="24"/>
        </w:rPr>
        <w:t xml:space="preserve">education </w:t>
      </w:r>
      <w:r>
        <w:rPr>
          <w:color w:val="000000"/>
          <w:szCs w:val="24"/>
        </w:rPr>
        <w:t>and related services are provided</w:t>
      </w:r>
      <w:r w:rsidRPr="00CF760C">
        <w:rPr>
          <w:color w:val="000000"/>
          <w:szCs w:val="24"/>
        </w:rPr>
        <w:t xml:space="preserve">.  </w:t>
      </w:r>
      <w:r>
        <w:rPr>
          <w:color w:val="000000"/>
          <w:szCs w:val="24"/>
        </w:rPr>
        <w:t>As they acknowledge in their Motion</w:t>
      </w:r>
      <w:r w:rsidR="00BA747B">
        <w:rPr>
          <w:color w:val="000000"/>
          <w:szCs w:val="24"/>
        </w:rPr>
        <w:t>s</w:t>
      </w:r>
      <w:r>
        <w:rPr>
          <w:color w:val="000000"/>
          <w:szCs w:val="24"/>
        </w:rPr>
        <w:t>, they can, and are required by State law to work together to accomplish these requirements.  When they fail, the agencies, not the children they are required to serve, must take responsibility.</w:t>
      </w:r>
    </w:p>
    <w:p w:rsidR="003640FA" w:rsidRPr="008B3372" w:rsidRDefault="00CB2795" w:rsidP="008B3372">
      <w:pPr>
        <w:widowControl/>
        <w:spacing w:line="480" w:lineRule="auto"/>
        <w:ind w:firstLine="720"/>
        <w:rPr>
          <w:color w:val="000000"/>
          <w:szCs w:val="24"/>
        </w:rPr>
      </w:pPr>
      <w:r w:rsidRPr="00B439AB">
        <w:rPr>
          <w:szCs w:val="24"/>
        </w:rPr>
        <w:t>The United States submits this Statement of Interest</w:t>
      </w:r>
      <w:r w:rsidR="000346F5">
        <w:rPr>
          <w:szCs w:val="24"/>
        </w:rPr>
        <w:t xml:space="preserve"> to </w:t>
      </w:r>
      <w:r w:rsidR="008A78F1">
        <w:rPr>
          <w:szCs w:val="24"/>
        </w:rPr>
        <w:t>affirm</w:t>
      </w:r>
      <w:r w:rsidR="00CC6795">
        <w:rPr>
          <w:szCs w:val="24"/>
        </w:rPr>
        <w:t xml:space="preserve"> and clarify</w:t>
      </w:r>
      <w:r w:rsidR="008A78F1">
        <w:rPr>
          <w:szCs w:val="24"/>
        </w:rPr>
        <w:t xml:space="preserve"> the comprehensive protections </w:t>
      </w:r>
      <w:r w:rsidR="00A51C1B">
        <w:rPr>
          <w:szCs w:val="24"/>
        </w:rPr>
        <w:t xml:space="preserve">afforded to </w:t>
      </w:r>
      <w:r w:rsidR="009B45A0">
        <w:rPr>
          <w:szCs w:val="24"/>
        </w:rPr>
        <w:t>youth</w:t>
      </w:r>
      <w:r w:rsidR="00A51C1B">
        <w:rPr>
          <w:szCs w:val="24"/>
        </w:rPr>
        <w:t xml:space="preserve"> with disabilities</w:t>
      </w:r>
      <w:r w:rsidR="00A51C1B" w:rsidRPr="00A51C1B">
        <w:rPr>
          <w:szCs w:val="24"/>
        </w:rPr>
        <w:t xml:space="preserve"> </w:t>
      </w:r>
      <w:r w:rsidR="00FE13B0">
        <w:rPr>
          <w:szCs w:val="24"/>
        </w:rPr>
        <w:t xml:space="preserve">by </w:t>
      </w:r>
      <w:r w:rsidR="00CC6795" w:rsidRPr="00B439AB">
        <w:rPr>
          <w:szCs w:val="24"/>
        </w:rPr>
        <w:t>the Individuals with Disabilities Educa</w:t>
      </w:r>
      <w:r w:rsidR="004629A3">
        <w:rPr>
          <w:szCs w:val="24"/>
        </w:rPr>
        <w:t>tion Act, 20 U.S.C. §§ 1400-1482</w:t>
      </w:r>
      <w:r w:rsidR="00CC6795" w:rsidRPr="00B439AB">
        <w:rPr>
          <w:szCs w:val="24"/>
        </w:rPr>
        <w:t xml:space="preserve"> (“IDEA”)</w:t>
      </w:r>
      <w:r w:rsidR="008B3372">
        <w:rPr>
          <w:szCs w:val="24"/>
        </w:rPr>
        <w:t xml:space="preserve">, </w:t>
      </w:r>
      <w:r w:rsidR="00CC6795">
        <w:rPr>
          <w:szCs w:val="24"/>
        </w:rPr>
        <w:t xml:space="preserve">Title II of the </w:t>
      </w:r>
      <w:r w:rsidR="00CC6795" w:rsidRPr="00B439AB">
        <w:rPr>
          <w:szCs w:val="24"/>
        </w:rPr>
        <w:t>Americans</w:t>
      </w:r>
      <w:r w:rsidR="00CC6795">
        <w:rPr>
          <w:szCs w:val="24"/>
        </w:rPr>
        <w:t xml:space="preserve"> with Disabilities Act</w:t>
      </w:r>
      <w:r w:rsidR="00CC6795" w:rsidRPr="00B439AB">
        <w:rPr>
          <w:szCs w:val="24"/>
        </w:rPr>
        <w:t>, 42 U.S.C</w:t>
      </w:r>
      <w:r w:rsidR="00CC6795">
        <w:rPr>
          <w:szCs w:val="24"/>
        </w:rPr>
        <w:t>. §§ 12131-12134 (</w:t>
      </w:r>
      <w:r w:rsidR="00CC6795" w:rsidRPr="00B439AB">
        <w:rPr>
          <w:szCs w:val="24"/>
        </w:rPr>
        <w:t>“ADA”)</w:t>
      </w:r>
      <w:r w:rsidR="00CC6795">
        <w:rPr>
          <w:szCs w:val="24"/>
        </w:rPr>
        <w:t>, and their implementing regulations.</w:t>
      </w:r>
      <w:r w:rsidR="008B3372">
        <w:rPr>
          <w:rStyle w:val="FootnoteReference"/>
          <w:szCs w:val="24"/>
        </w:rPr>
        <w:footnoteReference w:id="2"/>
      </w:r>
      <w:r w:rsidR="00CC6795">
        <w:rPr>
          <w:szCs w:val="24"/>
        </w:rPr>
        <w:t xml:space="preserve">   </w:t>
      </w:r>
      <w:r w:rsidR="00A6507B">
        <w:rPr>
          <w:szCs w:val="24"/>
        </w:rPr>
        <w:t xml:space="preserve"> </w:t>
      </w:r>
    </w:p>
    <w:p w:rsidR="00CB2795" w:rsidRPr="00B439AB" w:rsidRDefault="0014687C" w:rsidP="001E6220">
      <w:pPr>
        <w:widowControl/>
        <w:spacing w:line="480" w:lineRule="auto"/>
        <w:jc w:val="center"/>
        <w:rPr>
          <w:szCs w:val="24"/>
        </w:rPr>
      </w:pPr>
      <w:r>
        <w:rPr>
          <w:b/>
          <w:szCs w:val="24"/>
        </w:rPr>
        <w:t>II.</w:t>
      </w:r>
      <w:r>
        <w:rPr>
          <w:b/>
          <w:szCs w:val="24"/>
        </w:rPr>
        <w:tab/>
      </w:r>
      <w:r w:rsidR="00CB2795" w:rsidRPr="00B439AB">
        <w:rPr>
          <w:b/>
          <w:szCs w:val="24"/>
        </w:rPr>
        <w:t>Interest of the United States</w:t>
      </w:r>
    </w:p>
    <w:p w:rsidR="009B45A0" w:rsidRDefault="00CB2795" w:rsidP="00252870">
      <w:pPr>
        <w:spacing w:line="480" w:lineRule="auto"/>
        <w:contextualSpacing/>
        <w:rPr>
          <w:szCs w:val="24"/>
        </w:rPr>
      </w:pPr>
      <w:r w:rsidRPr="00B439AB">
        <w:rPr>
          <w:szCs w:val="24"/>
        </w:rPr>
        <w:tab/>
        <w:t>The United States files this Statement of Interest pursuant to 28 U.S.C. § 517, which authorizes the Attorney General “to attend to the interests of the United States” in any case pending in federal court.</w:t>
      </w:r>
      <w:r w:rsidRPr="006C76B7">
        <w:rPr>
          <w:rStyle w:val="FootnoteReference"/>
          <w:szCs w:val="24"/>
        </w:rPr>
        <w:footnoteReference w:id="3"/>
      </w:r>
      <w:r w:rsidR="009B45A0">
        <w:rPr>
          <w:szCs w:val="24"/>
        </w:rPr>
        <w:t xml:space="preserve">  </w:t>
      </w:r>
      <w:r w:rsidR="009B45A0" w:rsidRPr="0002157B">
        <w:t>The Attorney General’s National Task Force on Children Exposed to Violence recently</w:t>
      </w:r>
      <w:r w:rsidR="004629A3">
        <w:t xml:space="preserve"> </w:t>
      </w:r>
      <w:r w:rsidR="00464656">
        <w:t xml:space="preserve">addressed the interest of the United States </w:t>
      </w:r>
      <w:r w:rsidR="00B3118C">
        <w:t xml:space="preserve">in enforcement </w:t>
      </w:r>
      <w:r w:rsidR="009B45A0" w:rsidRPr="0002157B">
        <w:t>of laws protecting the rights of children in detention generally, and in solitary confinement, specifically.</w:t>
      </w:r>
      <w:r w:rsidR="004629A3">
        <w:t xml:space="preserve">  </w:t>
      </w:r>
      <w:r w:rsidR="009B45A0" w:rsidRPr="0002157B">
        <w:t>“Nowhere is the damaging impact of incarceration on vulnerable children more obvious than when it involves solitary confinement.  A 2002 investigation by the U.S. Department of Justice showed that juveniles experience symptoms of paranoia, anxiety, and depression even after very short periods of isolation.  Confined youth who spend extended periods isolated are among the most likely to attempt</w:t>
      </w:r>
      <w:r w:rsidR="00BB2594">
        <w:t xml:space="preserve"> or actually commit suicide.”  </w:t>
      </w:r>
      <w:proofErr w:type="gramStart"/>
      <w:r w:rsidR="00BB2594">
        <w:t xml:space="preserve">Robert L. </w:t>
      </w:r>
      <w:proofErr w:type="spellStart"/>
      <w:r w:rsidR="00BB2594">
        <w:t>Listenbee</w:t>
      </w:r>
      <w:proofErr w:type="spellEnd"/>
      <w:r w:rsidR="00BB2594">
        <w:t xml:space="preserve">, Jr., </w:t>
      </w:r>
      <w:r w:rsidR="009B45A0" w:rsidRPr="00BB2594">
        <w:rPr>
          <w:i/>
        </w:rPr>
        <w:t xml:space="preserve">Report of the Attorney General’s </w:t>
      </w:r>
      <w:r w:rsidR="00464656">
        <w:rPr>
          <w:i/>
        </w:rPr>
        <w:t xml:space="preserve">National </w:t>
      </w:r>
      <w:r w:rsidR="009B45A0" w:rsidRPr="00BB2594">
        <w:rPr>
          <w:i/>
        </w:rPr>
        <w:t>Task Force on Children Exposed to Violence</w:t>
      </w:r>
      <w:r w:rsidR="00BB2594">
        <w:t xml:space="preserve"> at 178 (Dec. 12, 2012), </w:t>
      </w:r>
      <w:hyperlink r:id="rId13" w:history="1">
        <w:r w:rsidR="001970A0" w:rsidRPr="001970A0">
          <w:rPr>
            <w:rStyle w:val="Hyperlink"/>
            <w:color w:val="auto"/>
            <w:u w:val="none"/>
          </w:rPr>
          <w:t>www.justice.gov/defendingchildhood/cev-rpt-full.pdf</w:t>
        </w:r>
      </w:hyperlink>
      <w:r w:rsidR="00953D99" w:rsidRPr="001970A0">
        <w:t>.</w:t>
      </w:r>
      <w:proofErr w:type="gramEnd"/>
      <w:r w:rsidR="00953D99" w:rsidRPr="001970A0">
        <w:t xml:space="preserve">  </w:t>
      </w:r>
      <w:r w:rsidR="009B45A0" w:rsidRPr="001970A0">
        <w:t xml:space="preserve">  </w:t>
      </w:r>
    </w:p>
    <w:p w:rsidR="00E2106C" w:rsidRDefault="0038466B" w:rsidP="00E2106C">
      <w:pPr>
        <w:spacing w:line="480" w:lineRule="auto"/>
        <w:ind w:firstLine="720"/>
        <w:contextualSpacing/>
        <w:rPr>
          <w:szCs w:val="24"/>
        </w:rPr>
      </w:pPr>
      <w:r>
        <w:rPr>
          <w:szCs w:val="24"/>
        </w:rPr>
        <w:t>As the agency charged by Congress with enforcing and impleme</w:t>
      </w:r>
      <w:r w:rsidR="00E4725C">
        <w:rPr>
          <w:szCs w:val="24"/>
        </w:rPr>
        <w:t>nting regulations under the ADA</w:t>
      </w:r>
      <w:r>
        <w:rPr>
          <w:szCs w:val="24"/>
        </w:rPr>
        <w:t xml:space="preserve">, the </w:t>
      </w:r>
      <w:r w:rsidR="00E4725C">
        <w:rPr>
          <w:szCs w:val="24"/>
        </w:rPr>
        <w:t>Department of Justice’s</w:t>
      </w:r>
      <w:r>
        <w:rPr>
          <w:szCs w:val="24"/>
        </w:rPr>
        <w:t xml:space="preserve"> interpretation of the Title II regulation</w:t>
      </w:r>
      <w:r w:rsidR="00E4725C">
        <w:rPr>
          <w:szCs w:val="24"/>
        </w:rPr>
        <w:t xml:space="preserve">s </w:t>
      </w:r>
      <w:r w:rsidR="009B45A0">
        <w:rPr>
          <w:szCs w:val="24"/>
        </w:rPr>
        <w:t xml:space="preserve">has </w:t>
      </w:r>
      <w:r>
        <w:rPr>
          <w:szCs w:val="24"/>
        </w:rPr>
        <w:t xml:space="preserve">been accorded substantial deference.  </w:t>
      </w:r>
      <w:r w:rsidR="00E4725C" w:rsidRPr="00E4725C">
        <w:rPr>
          <w:i/>
          <w:szCs w:val="24"/>
        </w:rPr>
        <w:t>Chevron U.S.A, Inc. v. Natural Resources Defense Council, Inc</w:t>
      </w:r>
      <w:r w:rsidR="00E4725C" w:rsidRPr="00E4725C">
        <w:rPr>
          <w:szCs w:val="24"/>
        </w:rPr>
        <w:t>., 467 U.S. 837, 844 (1984)</w:t>
      </w:r>
      <w:r w:rsidR="00E4725C">
        <w:rPr>
          <w:szCs w:val="24"/>
        </w:rPr>
        <w:t xml:space="preserve">; </w:t>
      </w:r>
      <w:r w:rsidR="00E4725C" w:rsidRPr="00E4725C">
        <w:rPr>
          <w:i/>
          <w:szCs w:val="24"/>
        </w:rPr>
        <w:t>Armstrong v. Schwarzenegger</w:t>
      </w:r>
      <w:r w:rsidR="00E4725C" w:rsidRPr="00E4725C">
        <w:rPr>
          <w:szCs w:val="24"/>
        </w:rPr>
        <w:t>, 622 F.3d 1058, 1065 (9th Cir. 2010) (</w:t>
      </w:r>
      <w:r w:rsidR="00E4725C">
        <w:rPr>
          <w:szCs w:val="24"/>
        </w:rPr>
        <w:t>observing that the Department of Justice’s Title II implementing regulations “s</w:t>
      </w:r>
      <w:r w:rsidR="00E4725C" w:rsidRPr="00E4725C">
        <w:rPr>
          <w:szCs w:val="24"/>
        </w:rPr>
        <w:t>hould be given controlling weight unless they are arbitrary, capricious, or manifestly contrary to the statute</w:t>
      </w:r>
      <w:r w:rsidR="00100B12">
        <w:rPr>
          <w:szCs w:val="24"/>
        </w:rPr>
        <w:t xml:space="preserve">.”)  </w:t>
      </w:r>
      <w:r w:rsidR="00E4725C">
        <w:rPr>
          <w:szCs w:val="24"/>
        </w:rPr>
        <w:t xml:space="preserve"> </w:t>
      </w:r>
      <w:r w:rsidR="004629A3">
        <w:rPr>
          <w:szCs w:val="24"/>
        </w:rPr>
        <w:t>The Department of Education</w:t>
      </w:r>
      <w:r w:rsidR="000A43DC">
        <w:rPr>
          <w:szCs w:val="24"/>
        </w:rPr>
        <w:t xml:space="preserve"> is charged with administering the IDEA and its </w:t>
      </w:r>
      <w:r w:rsidR="004629A3">
        <w:rPr>
          <w:szCs w:val="24"/>
        </w:rPr>
        <w:t xml:space="preserve">interpretation of the IDEA has been afforded similar deference.  </w:t>
      </w:r>
      <w:r w:rsidR="004629A3">
        <w:rPr>
          <w:i/>
          <w:szCs w:val="24"/>
        </w:rPr>
        <w:t>See Magyar v. Tucson Unified Sch. Dist.</w:t>
      </w:r>
      <w:r w:rsidR="004629A3">
        <w:rPr>
          <w:szCs w:val="24"/>
        </w:rPr>
        <w:t xml:space="preserve">, 958 F. Supp. 1423, 1439-40 (D. Ariz. 1997) (observing that the Department of Education’s interpretive statements on the IDEA command heightened respect) (internal citations omitted).  </w:t>
      </w:r>
      <w:r>
        <w:rPr>
          <w:szCs w:val="24"/>
        </w:rPr>
        <w:t xml:space="preserve">Furthermore, the United States has an interest in ensuring the appropriate and consistent interpretation of </w:t>
      </w:r>
      <w:r w:rsidR="0094137A">
        <w:rPr>
          <w:szCs w:val="24"/>
        </w:rPr>
        <w:t>the</w:t>
      </w:r>
      <w:r w:rsidR="004629A3">
        <w:rPr>
          <w:szCs w:val="24"/>
        </w:rPr>
        <w:t xml:space="preserve"> IDEA and ADA</w:t>
      </w:r>
      <w:r w:rsidR="000A43DC">
        <w:rPr>
          <w:szCs w:val="24"/>
        </w:rPr>
        <w:t>, and their implementing</w:t>
      </w:r>
      <w:r>
        <w:rPr>
          <w:szCs w:val="24"/>
        </w:rPr>
        <w:t xml:space="preserve"> regulation</w:t>
      </w:r>
      <w:r w:rsidR="004629A3">
        <w:rPr>
          <w:szCs w:val="24"/>
        </w:rPr>
        <w:t>s</w:t>
      </w:r>
      <w:r>
        <w:rPr>
          <w:szCs w:val="24"/>
        </w:rPr>
        <w:t xml:space="preserve">.  </w:t>
      </w:r>
      <w:r w:rsidRPr="00100B12">
        <w:rPr>
          <w:i/>
          <w:szCs w:val="24"/>
        </w:rPr>
        <w:t>See</w:t>
      </w:r>
      <w:r>
        <w:rPr>
          <w:szCs w:val="24"/>
        </w:rPr>
        <w:t xml:space="preserve"> </w:t>
      </w:r>
      <w:proofErr w:type="spellStart"/>
      <w:r w:rsidR="004629A3">
        <w:rPr>
          <w:i/>
          <w:szCs w:val="24"/>
        </w:rPr>
        <w:t>Honig</w:t>
      </w:r>
      <w:proofErr w:type="spellEnd"/>
      <w:r w:rsidR="004629A3">
        <w:rPr>
          <w:i/>
          <w:szCs w:val="24"/>
        </w:rPr>
        <w:t xml:space="preserve"> v. Doe, </w:t>
      </w:r>
      <w:r w:rsidR="004629A3">
        <w:rPr>
          <w:szCs w:val="24"/>
        </w:rPr>
        <w:t xml:space="preserve">484 U.S. 305, 325 n. 8 (1988); </w:t>
      </w:r>
      <w:r w:rsidR="00100B12" w:rsidRPr="00100B12">
        <w:rPr>
          <w:i/>
          <w:szCs w:val="24"/>
        </w:rPr>
        <w:t>M.R. v. Dreyfus</w:t>
      </w:r>
      <w:r w:rsidR="00496C7E">
        <w:rPr>
          <w:szCs w:val="24"/>
        </w:rPr>
        <w:t xml:space="preserve">, 663 F.3d 1100, </w:t>
      </w:r>
      <w:r w:rsidR="00100B12" w:rsidRPr="00100B12">
        <w:rPr>
          <w:szCs w:val="24"/>
        </w:rPr>
        <w:t>1117</w:t>
      </w:r>
      <w:r w:rsidR="00100B12">
        <w:rPr>
          <w:szCs w:val="24"/>
        </w:rPr>
        <w:t>-18</w:t>
      </w:r>
      <w:r w:rsidR="00100B12" w:rsidRPr="00100B12">
        <w:rPr>
          <w:szCs w:val="24"/>
        </w:rPr>
        <w:t xml:space="preserve"> (9th Cir. 2011).   </w:t>
      </w:r>
      <w:r w:rsidR="00406A40">
        <w:rPr>
          <w:szCs w:val="24"/>
        </w:rPr>
        <w:t xml:space="preserve">   </w:t>
      </w:r>
    </w:p>
    <w:p w:rsidR="00252870" w:rsidRDefault="00406A40" w:rsidP="00252870">
      <w:pPr>
        <w:spacing w:line="480" w:lineRule="auto"/>
        <w:contextualSpacing/>
        <w:rPr>
          <w:szCs w:val="24"/>
        </w:rPr>
      </w:pPr>
      <w:r>
        <w:rPr>
          <w:szCs w:val="24"/>
        </w:rPr>
        <w:tab/>
      </w:r>
      <w:r w:rsidR="00252870">
        <w:rPr>
          <w:szCs w:val="24"/>
        </w:rPr>
        <w:t>The Department of Justice</w:t>
      </w:r>
      <w:r w:rsidR="0038466B">
        <w:rPr>
          <w:szCs w:val="24"/>
        </w:rPr>
        <w:t xml:space="preserve"> also</w:t>
      </w:r>
      <w:r w:rsidR="00252870">
        <w:rPr>
          <w:szCs w:val="24"/>
        </w:rPr>
        <w:t xml:space="preserve"> enforces federal rights guaranteed by the Constitution and federal law in juvenile </w:t>
      </w:r>
      <w:r w:rsidR="00F2317F">
        <w:rPr>
          <w:szCs w:val="24"/>
        </w:rPr>
        <w:t xml:space="preserve">detention </w:t>
      </w:r>
      <w:r w:rsidR="00252870">
        <w:rPr>
          <w:szCs w:val="24"/>
        </w:rPr>
        <w:t xml:space="preserve">facilities and other public institutions through </w:t>
      </w:r>
      <w:r w:rsidR="00252870" w:rsidRPr="00B439AB">
        <w:rPr>
          <w:szCs w:val="24"/>
        </w:rPr>
        <w:t>the Civil Rights of Institutionalized Persons Act</w:t>
      </w:r>
      <w:r w:rsidR="00252870">
        <w:rPr>
          <w:szCs w:val="24"/>
        </w:rPr>
        <w:t xml:space="preserve"> (“CRIPA”)</w:t>
      </w:r>
      <w:r w:rsidR="00252870" w:rsidRPr="00B439AB">
        <w:rPr>
          <w:szCs w:val="24"/>
        </w:rPr>
        <w:t>, 42 U.S.C. § 1997</w:t>
      </w:r>
      <w:r w:rsidR="00252870">
        <w:rPr>
          <w:szCs w:val="24"/>
        </w:rPr>
        <w:t>.</w:t>
      </w:r>
      <w:r w:rsidR="00910756">
        <w:rPr>
          <w:szCs w:val="24"/>
        </w:rPr>
        <w:t xml:space="preserve">  CRIPA gives the Department of Justice authority to investigate and seek a remedy for conduct in juvenile</w:t>
      </w:r>
      <w:r w:rsidR="00F2317F">
        <w:rPr>
          <w:szCs w:val="24"/>
        </w:rPr>
        <w:t xml:space="preserve"> detention</w:t>
      </w:r>
      <w:r w:rsidR="00910756">
        <w:rPr>
          <w:szCs w:val="24"/>
        </w:rPr>
        <w:t xml:space="preserve"> facilities that violates the IDEA.</w:t>
      </w:r>
      <w:r>
        <w:rPr>
          <w:szCs w:val="24"/>
        </w:rPr>
        <w:t xml:space="preserve">  </w:t>
      </w:r>
      <w:r w:rsidR="0038466B">
        <w:rPr>
          <w:szCs w:val="24"/>
        </w:rPr>
        <w:t>Accordingly, the United States believes that its views will be of interest to the Court in resolving Defendants’ Motion</w:t>
      </w:r>
      <w:r>
        <w:rPr>
          <w:szCs w:val="24"/>
        </w:rPr>
        <w:t>s</w:t>
      </w:r>
      <w:r w:rsidR="0038466B">
        <w:rPr>
          <w:szCs w:val="24"/>
        </w:rPr>
        <w:t xml:space="preserve"> to Dismiss.  </w:t>
      </w:r>
      <w:r w:rsidR="002F52D8">
        <w:rPr>
          <w:szCs w:val="24"/>
        </w:rPr>
        <w:t>The United States additionally requests that, should the Court hear oral argument on Defendants’ Motion</w:t>
      </w:r>
      <w:r>
        <w:rPr>
          <w:szCs w:val="24"/>
        </w:rPr>
        <w:t>s</w:t>
      </w:r>
      <w:r w:rsidR="002F52D8">
        <w:rPr>
          <w:szCs w:val="24"/>
        </w:rPr>
        <w:t>, the United States be permitted to participate.</w:t>
      </w:r>
      <w:r w:rsidR="00F45DD3">
        <w:rPr>
          <w:szCs w:val="24"/>
        </w:rPr>
        <w:t xml:space="preserve">  </w:t>
      </w:r>
    </w:p>
    <w:p w:rsidR="000D32A4" w:rsidRDefault="0014687C" w:rsidP="000D32A4">
      <w:pPr>
        <w:spacing w:line="480" w:lineRule="auto"/>
        <w:contextualSpacing/>
        <w:jc w:val="center"/>
        <w:rPr>
          <w:b/>
          <w:szCs w:val="24"/>
        </w:rPr>
      </w:pPr>
      <w:r>
        <w:rPr>
          <w:b/>
          <w:szCs w:val="24"/>
        </w:rPr>
        <w:t>III.</w:t>
      </w:r>
      <w:r>
        <w:rPr>
          <w:b/>
          <w:szCs w:val="24"/>
        </w:rPr>
        <w:tab/>
      </w:r>
      <w:r w:rsidR="00CB2795" w:rsidRPr="00B439AB">
        <w:rPr>
          <w:b/>
          <w:szCs w:val="24"/>
        </w:rPr>
        <w:t xml:space="preserve">Factual </w:t>
      </w:r>
      <w:r w:rsidR="00406A40">
        <w:rPr>
          <w:b/>
          <w:szCs w:val="24"/>
        </w:rPr>
        <w:t xml:space="preserve">Allegations </w:t>
      </w:r>
      <w:r w:rsidR="00CB2795" w:rsidRPr="00B439AB">
        <w:rPr>
          <w:b/>
          <w:szCs w:val="24"/>
        </w:rPr>
        <w:t>and Procedural Background</w:t>
      </w:r>
    </w:p>
    <w:p w:rsidR="000D32A4" w:rsidRPr="000D32A4" w:rsidRDefault="00252870" w:rsidP="000D32A4">
      <w:pPr>
        <w:pStyle w:val="ListParagraph"/>
        <w:numPr>
          <w:ilvl w:val="0"/>
          <w:numId w:val="4"/>
        </w:numPr>
        <w:spacing w:line="480" w:lineRule="auto"/>
        <w:rPr>
          <w:b/>
          <w:szCs w:val="24"/>
        </w:rPr>
      </w:pPr>
      <w:r w:rsidRPr="000D32A4">
        <w:rPr>
          <w:b/>
          <w:szCs w:val="24"/>
        </w:rPr>
        <w:t>C</w:t>
      </w:r>
      <w:r w:rsidR="00CB2795" w:rsidRPr="000D32A4">
        <w:rPr>
          <w:b/>
          <w:szCs w:val="24"/>
        </w:rPr>
        <w:t>ontra Costa</w:t>
      </w:r>
      <w:r w:rsidR="00FD787F" w:rsidRPr="000D32A4">
        <w:rPr>
          <w:b/>
          <w:szCs w:val="24"/>
        </w:rPr>
        <w:t xml:space="preserve"> County</w:t>
      </w:r>
      <w:r w:rsidR="00CB2795" w:rsidRPr="000D32A4">
        <w:rPr>
          <w:b/>
          <w:szCs w:val="24"/>
        </w:rPr>
        <w:t xml:space="preserve"> Juvenile Hall</w:t>
      </w:r>
    </w:p>
    <w:p w:rsidR="0021615C" w:rsidRDefault="008050E2" w:rsidP="0021615C">
      <w:pPr>
        <w:spacing w:line="480" w:lineRule="auto"/>
        <w:ind w:firstLine="720"/>
        <w:contextualSpacing/>
        <w:rPr>
          <w:szCs w:val="24"/>
        </w:rPr>
      </w:pPr>
      <w:r>
        <w:rPr>
          <w:szCs w:val="24"/>
        </w:rPr>
        <w:t xml:space="preserve">The County </w:t>
      </w:r>
      <w:r w:rsidR="00FD787F">
        <w:rPr>
          <w:szCs w:val="24"/>
        </w:rPr>
        <w:t xml:space="preserve">operates the Juvenile Hall, </w:t>
      </w:r>
      <w:r w:rsidR="00CB2795" w:rsidRPr="00B439AB">
        <w:rPr>
          <w:szCs w:val="24"/>
        </w:rPr>
        <w:t xml:space="preserve">a maximum-security detention facility for male and female </w:t>
      </w:r>
      <w:r w:rsidR="009B45A0">
        <w:rPr>
          <w:szCs w:val="24"/>
        </w:rPr>
        <w:t>youth</w:t>
      </w:r>
      <w:r w:rsidR="00CB2795" w:rsidRPr="00B439AB">
        <w:rPr>
          <w:szCs w:val="24"/>
        </w:rPr>
        <w:t>.</w:t>
      </w:r>
      <w:r w:rsidR="0048580B">
        <w:rPr>
          <w:rStyle w:val="FootnoteReference"/>
          <w:szCs w:val="24"/>
        </w:rPr>
        <w:footnoteReference w:id="4"/>
      </w:r>
      <w:r w:rsidR="00CB2795" w:rsidRPr="00B439AB">
        <w:rPr>
          <w:szCs w:val="24"/>
        </w:rPr>
        <w:t xml:space="preserve">  Pls.’ </w:t>
      </w:r>
      <w:r w:rsidR="00FD787F">
        <w:rPr>
          <w:szCs w:val="24"/>
        </w:rPr>
        <w:t>Am</w:t>
      </w:r>
      <w:r w:rsidR="00C739CC">
        <w:rPr>
          <w:szCs w:val="24"/>
        </w:rPr>
        <w:t>.</w:t>
      </w:r>
      <w:r w:rsidR="00FD787F">
        <w:rPr>
          <w:szCs w:val="24"/>
        </w:rPr>
        <w:t xml:space="preserve"> Compl.</w:t>
      </w:r>
      <w:r w:rsidR="00BE5F7D">
        <w:rPr>
          <w:szCs w:val="24"/>
        </w:rPr>
        <w:t xml:space="preserve"> </w:t>
      </w:r>
      <w:r w:rsidR="00FD787F">
        <w:rPr>
          <w:szCs w:val="24"/>
        </w:rPr>
        <w:t>¶</w:t>
      </w:r>
      <w:r w:rsidR="008D4EFA">
        <w:rPr>
          <w:szCs w:val="24"/>
        </w:rPr>
        <w:t xml:space="preserve"> </w:t>
      </w:r>
      <w:r w:rsidR="00FD787F">
        <w:rPr>
          <w:szCs w:val="24"/>
        </w:rPr>
        <w:t xml:space="preserve">61.  The Juvenile Hall has 290 beds for </w:t>
      </w:r>
      <w:r w:rsidR="009B45A0">
        <w:rPr>
          <w:szCs w:val="24"/>
        </w:rPr>
        <w:t>youth</w:t>
      </w:r>
      <w:r w:rsidR="00FD787F">
        <w:rPr>
          <w:szCs w:val="24"/>
        </w:rPr>
        <w:t xml:space="preserve"> </w:t>
      </w:r>
      <w:r w:rsidR="00CB2795" w:rsidRPr="00B439AB">
        <w:rPr>
          <w:szCs w:val="24"/>
        </w:rPr>
        <w:t xml:space="preserve">under age 18.  </w:t>
      </w:r>
      <w:r w:rsidR="00CB2795" w:rsidRPr="00B439AB">
        <w:rPr>
          <w:i/>
          <w:szCs w:val="24"/>
        </w:rPr>
        <w:t>Id.</w:t>
      </w:r>
      <w:r w:rsidR="00CB2795" w:rsidRPr="00B439AB">
        <w:rPr>
          <w:szCs w:val="24"/>
        </w:rPr>
        <w:t xml:space="preserve">  Within the</w:t>
      </w:r>
      <w:r w:rsidR="00FD787F">
        <w:rPr>
          <w:szCs w:val="24"/>
        </w:rPr>
        <w:t xml:space="preserve"> Juvenile Hall, </w:t>
      </w:r>
      <w:r w:rsidR="00F2317F">
        <w:rPr>
          <w:szCs w:val="24"/>
        </w:rPr>
        <w:t xml:space="preserve">the </w:t>
      </w:r>
      <w:r w:rsidR="00706A4E">
        <w:rPr>
          <w:szCs w:val="24"/>
        </w:rPr>
        <w:t>Office of Education</w:t>
      </w:r>
      <w:r w:rsidR="00FD787F">
        <w:rPr>
          <w:szCs w:val="24"/>
        </w:rPr>
        <w:t xml:space="preserve"> operates</w:t>
      </w:r>
      <w:r w:rsidR="00FD787F" w:rsidRPr="00FD787F">
        <w:t xml:space="preserve"> </w:t>
      </w:r>
      <w:r w:rsidR="00FD787F">
        <w:rPr>
          <w:szCs w:val="24"/>
        </w:rPr>
        <w:t>a</w:t>
      </w:r>
      <w:r w:rsidR="00FD787F" w:rsidRPr="00FD787F">
        <w:rPr>
          <w:szCs w:val="24"/>
        </w:rPr>
        <w:t xml:space="preserve"> </w:t>
      </w:r>
      <w:r>
        <w:rPr>
          <w:szCs w:val="24"/>
        </w:rPr>
        <w:t xml:space="preserve">juvenile </w:t>
      </w:r>
      <w:r w:rsidR="00FD787F" w:rsidRPr="00FD787F">
        <w:rPr>
          <w:szCs w:val="24"/>
        </w:rPr>
        <w:t>court school</w:t>
      </w:r>
      <w:r w:rsidR="00FD787F">
        <w:rPr>
          <w:szCs w:val="24"/>
        </w:rPr>
        <w:t xml:space="preserve">, </w:t>
      </w:r>
      <w:r w:rsidR="00FD787F" w:rsidRPr="00FD787F">
        <w:rPr>
          <w:szCs w:val="24"/>
        </w:rPr>
        <w:t>Mt. McKinley School</w:t>
      </w:r>
      <w:r w:rsidR="00872D17">
        <w:rPr>
          <w:szCs w:val="24"/>
        </w:rPr>
        <w:t xml:space="preserve"> (“Mt</w:t>
      </w:r>
      <w:r w:rsidR="009A30EE">
        <w:rPr>
          <w:szCs w:val="24"/>
        </w:rPr>
        <w:t>.</w:t>
      </w:r>
      <w:r w:rsidR="00872D17">
        <w:rPr>
          <w:szCs w:val="24"/>
        </w:rPr>
        <w:t xml:space="preserve"> McKinley”)</w:t>
      </w:r>
      <w:r w:rsidR="00FD787F" w:rsidRPr="00FD787F">
        <w:rPr>
          <w:szCs w:val="24"/>
        </w:rPr>
        <w:t>.</w:t>
      </w:r>
      <w:r w:rsidR="00FD787F">
        <w:rPr>
          <w:szCs w:val="24"/>
        </w:rPr>
        <w:t xml:space="preserve">  </w:t>
      </w:r>
      <w:r w:rsidR="00CB2795" w:rsidRPr="00B439AB">
        <w:rPr>
          <w:i/>
          <w:szCs w:val="24"/>
        </w:rPr>
        <w:t xml:space="preserve">Id. </w:t>
      </w:r>
      <w:r w:rsidR="00CB2795" w:rsidRPr="00B439AB">
        <w:rPr>
          <w:szCs w:val="24"/>
        </w:rPr>
        <w:t>at ¶</w:t>
      </w:r>
      <w:r w:rsidR="008D4EFA">
        <w:rPr>
          <w:szCs w:val="24"/>
        </w:rPr>
        <w:t xml:space="preserve"> </w:t>
      </w:r>
      <w:r w:rsidR="00CB2795" w:rsidRPr="00B439AB">
        <w:rPr>
          <w:szCs w:val="24"/>
        </w:rPr>
        <w:t xml:space="preserve">47.  </w:t>
      </w:r>
      <w:r w:rsidR="00872D17">
        <w:rPr>
          <w:szCs w:val="24"/>
        </w:rPr>
        <w:t xml:space="preserve">While on school sites, </w:t>
      </w:r>
      <w:r w:rsidR="009B45A0">
        <w:rPr>
          <w:szCs w:val="24"/>
        </w:rPr>
        <w:t>youth</w:t>
      </w:r>
      <w:r w:rsidR="00872D17">
        <w:rPr>
          <w:szCs w:val="24"/>
        </w:rPr>
        <w:t xml:space="preserve"> are under the direct supervision of personnel of the County’s Probation Department.  </w:t>
      </w:r>
      <w:r w:rsidR="00872D17">
        <w:rPr>
          <w:i/>
          <w:szCs w:val="24"/>
        </w:rPr>
        <w:t>Id. at ¶</w:t>
      </w:r>
      <w:r w:rsidR="008D4EFA">
        <w:rPr>
          <w:i/>
          <w:szCs w:val="24"/>
        </w:rPr>
        <w:t xml:space="preserve"> </w:t>
      </w:r>
      <w:r w:rsidR="00EF5016">
        <w:rPr>
          <w:szCs w:val="24"/>
        </w:rPr>
        <w:t xml:space="preserve">124.  </w:t>
      </w:r>
    </w:p>
    <w:p w:rsidR="00F968D5" w:rsidRDefault="00C804F2" w:rsidP="00B711E6">
      <w:pPr>
        <w:spacing w:line="480" w:lineRule="auto"/>
        <w:ind w:firstLine="720"/>
        <w:contextualSpacing/>
        <w:rPr>
          <w:szCs w:val="24"/>
        </w:rPr>
      </w:pPr>
      <w:r>
        <w:rPr>
          <w:szCs w:val="24"/>
        </w:rPr>
        <w:t xml:space="preserve">The </w:t>
      </w:r>
      <w:r w:rsidR="00636138">
        <w:rPr>
          <w:szCs w:val="24"/>
        </w:rPr>
        <w:t>administrative</w:t>
      </w:r>
      <w:r>
        <w:rPr>
          <w:szCs w:val="24"/>
        </w:rPr>
        <w:t xml:space="preserve"> responsibilities</w:t>
      </w:r>
      <w:r w:rsidR="00636138">
        <w:rPr>
          <w:szCs w:val="24"/>
        </w:rPr>
        <w:t xml:space="preserve"> and relationship</w:t>
      </w:r>
      <w:r>
        <w:rPr>
          <w:szCs w:val="24"/>
        </w:rPr>
        <w:t xml:space="preserve"> between </w:t>
      </w:r>
      <w:r w:rsidR="00252C42">
        <w:rPr>
          <w:szCs w:val="24"/>
        </w:rPr>
        <w:t>the O</w:t>
      </w:r>
      <w:r w:rsidR="00706A4E">
        <w:rPr>
          <w:szCs w:val="24"/>
        </w:rPr>
        <w:t>ffice of Education</w:t>
      </w:r>
      <w:r>
        <w:rPr>
          <w:szCs w:val="24"/>
        </w:rPr>
        <w:t xml:space="preserve"> </w:t>
      </w:r>
      <w:r w:rsidR="00636138">
        <w:rPr>
          <w:szCs w:val="24"/>
        </w:rPr>
        <w:t>and the County</w:t>
      </w:r>
      <w:r w:rsidR="0095518E">
        <w:rPr>
          <w:szCs w:val="24"/>
        </w:rPr>
        <w:t xml:space="preserve"> regarding the operation of </w:t>
      </w:r>
      <w:r w:rsidR="00940D03">
        <w:rPr>
          <w:szCs w:val="24"/>
        </w:rPr>
        <w:t xml:space="preserve">Mt. McKinley are governed by </w:t>
      </w:r>
      <w:r w:rsidR="00182026">
        <w:rPr>
          <w:szCs w:val="24"/>
        </w:rPr>
        <w:t>s</w:t>
      </w:r>
      <w:r>
        <w:rPr>
          <w:szCs w:val="24"/>
        </w:rPr>
        <w:t>ta</w:t>
      </w:r>
      <w:r w:rsidR="00B711E6">
        <w:rPr>
          <w:szCs w:val="24"/>
        </w:rPr>
        <w:t>te law and a memorandum of understanding (“MOU”)</w:t>
      </w:r>
      <w:r>
        <w:rPr>
          <w:szCs w:val="24"/>
        </w:rPr>
        <w:t xml:space="preserve">.  </w:t>
      </w:r>
      <w:r w:rsidR="00B57FB8">
        <w:rPr>
          <w:i/>
          <w:szCs w:val="24"/>
        </w:rPr>
        <w:t>Id.</w:t>
      </w:r>
      <w:r w:rsidR="00B57FB8">
        <w:rPr>
          <w:szCs w:val="24"/>
        </w:rPr>
        <w:t xml:space="preserve"> at</w:t>
      </w:r>
      <w:r w:rsidR="006E4D40">
        <w:rPr>
          <w:i/>
          <w:szCs w:val="24"/>
        </w:rPr>
        <w:t xml:space="preserve"> ¶¶ 36-</w:t>
      </w:r>
      <w:r w:rsidR="006E4D40" w:rsidRPr="006E4D40">
        <w:rPr>
          <w:szCs w:val="24"/>
        </w:rPr>
        <w:t>37</w:t>
      </w:r>
      <w:r w:rsidR="006E4D40">
        <w:rPr>
          <w:szCs w:val="24"/>
        </w:rPr>
        <w:t xml:space="preserve">; </w:t>
      </w:r>
      <w:r w:rsidR="006E4D40">
        <w:rPr>
          <w:i/>
          <w:szCs w:val="24"/>
        </w:rPr>
        <w:t xml:space="preserve">see also </w:t>
      </w:r>
      <w:r w:rsidR="00706A4E">
        <w:rPr>
          <w:szCs w:val="24"/>
        </w:rPr>
        <w:t>Office of Education</w:t>
      </w:r>
      <w:r w:rsidR="00F733D5">
        <w:rPr>
          <w:szCs w:val="24"/>
        </w:rPr>
        <w:t xml:space="preserve"> Mot. </w:t>
      </w:r>
      <w:r w:rsidR="00C440BA">
        <w:rPr>
          <w:szCs w:val="24"/>
        </w:rPr>
        <w:t>t</w:t>
      </w:r>
      <w:r w:rsidR="00F733D5">
        <w:rPr>
          <w:szCs w:val="24"/>
        </w:rPr>
        <w:t xml:space="preserve">o Dismiss </w:t>
      </w:r>
      <w:r w:rsidR="006E4D40">
        <w:rPr>
          <w:szCs w:val="24"/>
        </w:rPr>
        <w:t xml:space="preserve">at 13-14, </w:t>
      </w:r>
      <w:r w:rsidR="00F733D5">
        <w:rPr>
          <w:szCs w:val="24"/>
        </w:rPr>
        <w:t>Jan. 24, 2014, ECF No. 11</w:t>
      </w:r>
      <w:r w:rsidR="006E4D40">
        <w:rPr>
          <w:szCs w:val="24"/>
        </w:rPr>
        <w:t>3</w:t>
      </w:r>
      <w:r w:rsidR="00F733D5">
        <w:rPr>
          <w:szCs w:val="24"/>
        </w:rPr>
        <w:t>.</w:t>
      </w:r>
      <w:r w:rsidR="0095518E">
        <w:rPr>
          <w:szCs w:val="24"/>
        </w:rPr>
        <w:t xml:space="preserve">  </w:t>
      </w:r>
      <w:r w:rsidR="00940D03">
        <w:rPr>
          <w:szCs w:val="24"/>
        </w:rPr>
        <w:t xml:space="preserve">The </w:t>
      </w:r>
      <w:r w:rsidR="00B711E6">
        <w:rPr>
          <w:szCs w:val="24"/>
        </w:rPr>
        <w:t xml:space="preserve">purpose of the MOU is to </w:t>
      </w:r>
      <w:r w:rsidR="006E4D40">
        <w:rPr>
          <w:szCs w:val="24"/>
        </w:rPr>
        <w:t>“</w:t>
      </w:r>
      <w:r w:rsidR="006D2AD2" w:rsidRPr="006B2192">
        <w:rPr>
          <w:szCs w:val="24"/>
        </w:rPr>
        <w:t>develop a</w:t>
      </w:r>
      <w:r w:rsidR="006D2AD2">
        <w:rPr>
          <w:szCs w:val="24"/>
        </w:rPr>
        <w:t xml:space="preserve"> </w:t>
      </w:r>
      <w:r w:rsidR="006D2AD2" w:rsidRPr="006B2192">
        <w:rPr>
          <w:szCs w:val="24"/>
        </w:rPr>
        <w:t>collaborative model that will foster an educational and residential environment that nurtures the</w:t>
      </w:r>
      <w:r w:rsidR="006D2AD2">
        <w:rPr>
          <w:szCs w:val="24"/>
        </w:rPr>
        <w:t xml:space="preserve"> </w:t>
      </w:r>
      <w:r w:rsidR="006D2AD2" w:rsidRPr="006B2192">
        <w:rPr>
          <w:szCs w:val="24"/>
        </w:rPr>
        <w:t>whole child and consistently supports services that will meet the e</w:t>
      </w:r>
      <w:r w:rsidR="006D2AD2">
        <w:rPr>
          <w:szCs w:val="24"/>
        </w:rPr>
        <w:t>d</w:t>
      </w:r>
      <w:r w:rsidR="006E4D40">
        <w:rPr>
          <w:szCs w:val="24"/>
        </w:rPr>
        <w:t xml:space="preserve">ucational needs of the pupils.”  </w:t>
      </w:r>
      <w:r w:rsidR="00C344E1">
        <w:rPr>
          <w:szCs w:val="24"/>
        </w:rPr>
        <w:t xml:space="preserve">Office of Education Mot. to Dismiss </w:t>
      </w:r>
      <w:r w:rsidR="006E4D40">
        <w:rPr>
          <w:szCs w:val="24"/>
        </w:rPr>
        <w:t xml:space="preserve">at 13 (internal citations omitted).  </w:t>
      </w:r>
      <w:r w:rsidR="00940D03">
        <w:rPr>
          <w:szCs w:val="24"/>
        </w:rPr>
        <w:t>The MOU incorporates S</w:t>
      </w:r>
      <w:r w:rsidR="00F968D5">
        <w:rPr>
          <w:szCs w:val="24"/>
        </w:rPr>
        <w:t xml:space="preserve">tate </w:t>
      </w:r>
      <w:r w:rsidR="00B711E6">
        <w:rPr>
          <w:szCs w:val="24"/>
        </w:rPr>
        <w:t>education regulations and states, in pertinent part</w:t>
      </w:r>
      <w:r w:rsidR="002F7BD5">
        <w:rPr>
          <w:szCs w:val="24"/>
        </w:rPr>
        <w:t>,</w:t>
      </w:r>
      <w:r w:rsidR="00B711E6">
        <w:rPr>
          <w:szCs w:val="24"/>
        </w:rPr>
        <w:t xml:space="preserve"> that the “</w:t>
      </w:r>
      <w:r w:rsidR="00B711E6" w:rsidRPr="00B711E6">
        <w:rPr>
          <w:szCs w:val="24"/>
        </w:rPr>
        <w:t xml:space="preserve">educational program shall </w:t>
      </w:r>
      <w:r w:rsidR="00182026">
        <w:rPr>
          <w:szCs w:val="24"/>
        </w:rPr>
        <w:t>be integrated into the facility’</w:t>
      </w:r>
      <w:r w:rsidR="00B711E6" w:rsidRPr="00B711E6">
        <w:rPr>
          <w:szCs w:val="24"/>
        </w:rPr>
        <w:t>s overall behavioral mana</w:t>
      </w:r>
      <w:r w:rsidR="00B711E6">
        <w:rPr>
          <w:szCs w:val="24"/>
        </w:rPr>
        <w:t>gement plan and security system”</w:t>
      </w:r>
      <w:r w:rsidR="002F7BD5">
        <w:rPr>
          <w:szCs w:val="24"/>
        </w:rPr>
        <w:t xml:space="preserve"> and </w:t>
      </w:r>
      <w:r w:rsidR="00B711E6">
        <w:rPr>
          <w:szCs w:val="24"/>
        </w:rPr>
        <w:t>that</w:t>
      </w:r>
      <w:r w:rsidR="002F7BD5">
        <w:rPr>
          <w:szCs w:val="24"/>
        </w:rPr>
        <w:t xml:space="preserve"> for individuals with special needs </w:t>
      </w:r>
      <w:r w:rsidR="00B711E6">
        <w:rPr>
          <w:szCs w:val="24"/>
        </w:rPr>
        <w:t>“[e]</w:t>
      </w:r>
      <w:r w:rsidR="00B711E6" w:rsidRPr="00B711E6">
        <w:rPr>
          <w:szCs w:val="24"/>
        </w:rPr>
        <w:t xml:space="preserve">ducational instruction shall be provided to </w:t>
      </w:r>
      <w:r w:rsidR="009B45A0">
        <w:rPr>
          <w:szCs w:val="24"/>
        </w:rPr>
        <w:t>youth</w:t>
      </w:r>
      <w:r w:rsidR="00B711E6" w:rsidRPr="00B711E6">
        <w:rPr>
          <w:szCs w:val="24"/>
        </w:rPr>
        <w:t xml:space="preserve"> restricted to high </w:t>
      </w:r>
      <w:r w:rsidR="00B711E6">
        <w:rPr>
          <w:szCs w:val="24"/>
        </w:rPr>
        <w:t xml:space="preserve">security or other special units.”  </w:t>
      </w:r>
      <w:r w:rsidR="002F7BD5">
        <w:rPr>
          <w:szCs w:val="24"/>
        </w:rPr>
        <w:t>Offi</w:t>
      </w:r>
      <w:r w:rsidR="00E757CD">
        <w:rPr>
          <w:szCs w:val="24"/>
        </w:rPr>
        <w:t xml:space="preserve">ce of Education Mot. to Dismiss, </w:t>
      </w:r>
      <w:r w:rsidR="002F7BD5">
        <w:rPr>
          <w:szCs w:val="24"/>
        </w:rPr>
        <w:t>Ex. A-1 at 2</w:t>
      </w:r>
      <w:r w:rsidR="00E757CD">
        <w:rPr>
          <w:szCs w:val="24"/>
        </w:rPr>
        <w:t>, Jan. 24, 2014, ECF No. 114-1</w:t>
      </w:r>
      <w:r w:rsidR="002F7BD5">
        <w:rPr>
          <w:szCs w:val="24"/>
        </w:rPr>
        <w:t>.</w:t>
      </w:r>
    </w:p>
    <w:p w:rsidR="0095518E" w:rsidRDefault="00111D1F" w:rsidP="006D2AD2">
      <w:pPr>
        <w:spacing w:line="480" w:lineRule="auto"/>
        <w:ind w:firstLine="720"/>
        <w:contextualSpacing/>
        <w:rPr>
          <w:szCs w:val="24"/>
        </w:rPr>
      </w:pPr>
      <w:r>
        <w:rPr>
          <w:szCs w:val="24"/>
        </w:rPr>
        <w:t xml:space="preserve"> </w:t>
      </w:r>
      <w:r w:rsidR="006D2AD2">
        <w:rPr>
          <w:szCs w:val="24"/>
        </w:rPr>
        <w:t xml:space="preserve">  </w:t>
      </w:r>
      <w:r w:rsidR="000D32A4">
        <w:rPr>
          <w:szCs w:val="24"/>
        </w:rPr>
        <w:t>A</w:t>
      </w:r>
      <w:r w:rsidR="00CB2795" w:rsidRPr="00B439AB">
        <w:rPr>
          <w:szCs w:val="24"/>
        </w:rPr>
        <w:t>ccording to</w:t>
      </w:r>
      <w:r w:rsidR="002C069F">
        <w:rPr>
          <w:szCs w:val="24"/>
        </w:rPr>
        <w:t xml:space="preserve"> est</w:t>
      </w:r>
      <w:r w:rsidR="00940D03">
        <w:rPr>
          <w:szCs w:val="24"/>
        </w:rPr>
        <w:t>imates provided by</w:t>
      </w:r>
      <w:r w:rsidR="00252C42">
        <w:rPr>
          <w:szCs w:val="24"/>
        </w:rPr>
        <w:t xml:space="preserve"> the</w:t>
      </w:r>
      <w:r w:rsidR="00636138">
        <w:rPr>
          <w:szCs w:val="24"/>
        </w:rPr>
        <w:t xml:space="preserve"> </w:t>
      </w:r>
      <w:r w:rsidR="00706A4E">
        <w:rPr>
          <w:szCs w:val="24"/>
        </w:rPr>
        <w:t>Office of Education</w:t>
      </w:r>
      <w:r w:rsidR="00CB2795" w:rsidRPr="00B439AB">
        <w:rPr>
          <w:szCs w:val="24"/>
        </w:rPr>
        <w:t xml:space="preserve">, from January to April 2013, approximately 32.7% of the </w:t>
      </w:r>
      <w:r w:rsidR="009B45A0">
        <w:rPr>
          <w:szCs w:val="24"/>
        </w:rPr>
        <w:t>youth</w:t>
      </w:r>
      <w:r w:rsidR="00CB2795" w:rsidRPr="00B439AB">
        <w:rPr>
          <w:szCs w:val="24"/>
        </w:rPr>
        <w:t xml:space="preserve"> at Mt. McKinley </w:t>
      </w:r>
      <w:r w:rsidR="00494C38">
        <w:rPr>
          <w:szCs w:val="24"/>
        </w:rPr>
        <w:t>had a disability that required an individualiz</w:t>
      </w:r>
      <w:r w:rsidR="00EF5016">
        <w:rPr>
          <w:szCs w:val="24"/>
        </w:rPr>
        <w:t>ed education</w:t>
      </w:r>
      <w:r w:rsidR="008050E2">
        <w:rPr>
          <w:szCs w:val="24"/>
        </w:rPr>
        <w:t xml:space="preserve"> program (“IEP”) </w:t>
      </w:r>
      <w:r w:rsidR="008D34BD">
        <w:rPr>
          <w:szCs w:val="24"/>
        </w:rPr>
        <w:t>under the IDEA</w:t>
      </w:r>
      <w:r w:rsidR="006D2AD2">
        <w:rPr>
          <w:rStyle w:val="FootnoteReference"/>
          <w:szCs w:val="24"/>
        </w:rPr>
        <w:footnoteReference w:id="5"/>
      </w:r>
      <w:r w:rsidR="00EF5016">
        <w:rPr>
          <w:szCs w:val="24"/>
        </w:rPr>
        <w:t xml:space="preserve"> </w:t>
      </w:r>
      <w:r w:rsidR="008050E2">
        <w:rPr>
          <w:szCs w:val="24"/>
        </w:rPr>
        <w:t xml:space="preserve">or a </w:t>
      </w:r>
      <w:r w:rsidR="00BE5F7D">
        <w:rPr>
          <w:szCs w:val="24"/>
        </w:rPr>
        <w:t xml:space="preserve">similar plan under Section 504.  </w:t>
      </w:r>
      <w:r w:rsidR="00BE5F7D" w:rsidRPr="00B439AB">
        <w:rPr>
          <w:szCs w:val="24"/>
        </w:rPr>
        <w:t xml:space="preserve">Pls.’ </w:t>
      </w:r>
      <w:r w:rsidR="00BE5F7D">
        <w:rPr>
          <w:szCs w:val="24"/>
        </w:rPr>
        <w:t xml:space="preserve">Am Compl. ¶ </w:t>
      </w:r>
      <w:r w:rsidR="00F23A61">
        <w:rPr>
          <w:szCs w:val="24"/>
        </w:rPr>
        <w:t>140</w:t>
      </w:r>
      <w:r w:rsidR="00494C38">
        <w:rPr>
          <w:szCs w:val="24"/>
        </w:rPr>
        <w:t xml:space="preserve">.  </w:t>
      </w:r>
      <w:r w:rsidR="00C804F2">
        <w:rPr>
          <w:szCs w:val="24"/>
        </w:rPr>
        <w:t xml:space="preserve"> </w:t>
      </w:r>
      <w:r w:rsidR="008D34BD">
        <w:rPr>
          <w:szCs w:val="24"/>
        </w:rPr>
        <w:t xml:space="preserve">These are also students with disabilities under the ADA. </w:t>
      </w:r>
      <w:r w:rsidR="00BE5F7D">
        <w:rPr>
          <w:szCs w:val="24"/>
        </w:rPr>
        <w:t xml:space="preserve">  </w:t>
      </w:r>
    </w:p>
    <w:p w:rsidR="0095518E" w:rsidRDefault="00CF797B" w:rsidP="0095518E">
      <w:pPr>
        <w:spacing w:line="480" w:lineRule="auto"/>
        <w:ind w:firstLine="720"/>
        <w:contextualSpacing/>
        <w:rPr>
          <w:szCs w:val="24"/>
        </w:rPr>
      </w:pPr>
      <w:r>
        <w:rPr>
          <w:szCs w:val="24"/>
        </w:rPr>
        <w:t xml:space="preserve">According to </w:t>
      </w:r>
      <w:r w:rsidR="00BE5F7D">
        <w:rPr>
          <w:szCs w:val="24"/>
        </w:rPr>
        <w:t>Plaintiffs, t</w:t>
      </w:r>
      <w:r w:rsidR="0095518E">
        <w:rPr>
          <w:szCs w:val="24"/>
        </w:rPr>
        <w:t>he County administers</w:t>
      </w:r>
      <w:r>
        <w:rPr>
          <w:szCs w:val="24"/>
        </w:rPr>
        <w:t xml:space="preserve"> “S</w:t>
      </w:r>
      <w:r w:rsidR="008A6BF1">
        <w:rPr>
          <w:szCs w:val="24"/>
        </w:rPr>
        <w:t>pecial Programs,” which provide</w:t>
      </w:r>
      <w:r>
        <w:rPr>
          <w:szCs w:val="24"/>
        </w:rPr>
        <w:t xml:space="preserve"> different levels of securing </w:t>
      </w:r>
      <w:r w:rsidR="009B45A0">
        <w:rPr>
          <w:szCs w:val="24"/>
        </w:rPr>
        <w:t>youth</w:t>
      </w:r>
      <w:r>
        <w:rPr>
          <w:szCs w:val="24"/>
        </w:rPr>
        <w:t xml:space="preserve"> as discipline.  </w:t>
      </w:r>
      <w:r>
        <w:rPr>
          <w:i/>
          <w:szCs w:val="24"/>
        </w:rPr>
        <w:t xml:space="preserve">Id. </w:t>
      </w:r>
      <w:r>
        <w:rPr>
          <w:szCs w:val="24"/>
        </w:rPr>
        <w:t xml:space="preserve">at ¶ 69. </w:t>
      </w:r>
      <w:r w:rsidR="00182026">
        <w:rPr>
          <w:szCs w:val="24"/>
        </w:rPr>
        <w:t xml:space="preserve"> In the most restrictive levels – </w:t>
      </w:r>
      <w:r>
        <w:rPr>
          <w:szCs w:val="24"/>
        </w:rPr>
        <w:t>maximum, security</w:t>
      </w:r>
      <w:r w:rsidR="008A6BF1">
        <w:rPr>
          <w:szCs w:val="24"/>
        </w:rPr>
        <w:t xml:space="preserve"> risk, and special program – a </w:t>
      </w:r>
      <w:r>
        <w:rPr>
          <w:szCs w:val="24"/>
        </w:rPr>
        <w:t>youth is confined in his or her cell</w:t>
      </w:r>
      <w:r w:rsidR="00182026">
        <w:rPr>
          <w:szCs w:val="24"/>
        </w:rPr>
        <w:t xml:space="preserve"> for more than 22 hours a day.   </w:t>
      </w:r>
      <w:r w:rsidR="00D23EB0">
        <w:rPr>
          <w:i/>
          <w:szCs w:val="24"/>
        </w:rPr>
        <w:t xml:space="preserve">Id. </w:t>
      </w:r>
      <w:r w:rsidR="00D23EB0" w:rsidRPr="005E7626">
        <w:rPr>
          <w:szCs w:val="24"/>
        </w:rPr>
        <w:t>at</w:t>
      </w:r>
      <w:r w:rsidR="008A6BF1">
        <w:rPr>
          <w:szCs w:val="24"/>
        </w:rPr>
        <w:t xml:space="preserve"> </w:t>
      </w:r>
      <w:r w:rsidR="00CB2795" w:rsidRPr="000857DC">
        <w:rPr>
          <w:szCs w:val="24"/>
        </w:rPr>
        <w:t>¶¶</w:t>
      </w:r>
      <w:r>
        <w:rPr>
          <w:szCs w:val="24"/>
        </w:rPr>
        <w:t xml:space="preserve"> 69-71, 76, 81.  </w:t>
      </w:r>
      <w:r w:rsidR="00CB2795" w:rsidRPr="00B439AB">
        <w:rPr>
          <w:szCs w:val="24"/>
        </w:rPr>
        <w:t xml:space="preserve">Each cell is “extremely small without even room to exercise.”  </w:t>
      </w:r>
      <w:r w:rsidR="00CB2795" w:rsidRPr="00B439AB">
        <w:rPr>
          <w:i/>
          <w:szCs w:val="24"/>
        </w:rPr>
        <w:t xml:space="preserve">Id. </w:t>
      </w:r>
      <w:r w:rsidR="00CB2795" w:rsidRPr="00B439AB">
        <w:rPr>
          <w:szCs w:val="24"/>
        </w:rPr>
        <w:t>at ¶</w:t>
      </w:r>
      <w:r w:rsidR="00800891">
        <w:rPr>
          <w:szCs w:val="24"/>
        </w:rPr>
        <w:t xml:space="preserve"> </w:t>
      </w:r>
      <w:r w:rsidR="00CB2795" w:rsidRPr="00B439AB">
        <w:rPr>
          <w:szCs w:val="24"/>
        </w:rPr>
        <w:t xml:space="preserve">66.  The cell has a solid door with a small window “about as wide as a hand and long as an arm.”  </w:t>
      </w:r>
      <w:r w:rsidR="00CB2795" w:rsidRPr="00B439AB">
        <w:rPr>
          <w:i/>
          <w:szCs w:val="24"/>
        </w:rPr>
        <w:t xml:space="preserve">Id.  </w:t>
      </w:r>
      <w:r w:rsidR="00CB2795" w:rsidRPr="00B439AB">
        <w:rPr>
          <w:szCs w:val="24"/>
        </w:rPr>
        <w:t xml:space="preserve">  </w:t>
      </w:r>
    </w:p>
    <w:p w:rsidR="003B39C6" w:rsidRDefault="00100B12" w:rsidP="00022AE9">
      <w:pPr>
        <w:spacing w:line="480" w:lineRule="auto"/>
        <w:ind w:firstLine="720"/>
        <w:contextualSpacing/>
        <w:rPr>
          <w:szCs w:val="24"/>
        </w:rPr>
      </w:pPr>
      <w:r>
        <w:rPr>
          <w:szCs w:val="24"/>
        </w:rPr>
        <w:t xml:space="preserve">While in the maximum and security risk levels of </w:t>
      </w:r>
      <w:r w:rsidR="008A6BF1">
        <w:rPr>
          <w:szCs w:val="24"/>
        </w:rPr>
        <w:t xml:space="preserve">restrictive </w:t>
      </w:r>
      <w:r w:rsidR="00A13C98">
        <w:rPr>
          <w:szCs w:val="24"/>
        </w:rPr>
        <w:t xml:space="preserve">security </w:t>
      </w:r>
      <w:r w:rsidR="008A6BF1">
        <w:rPr>
          <w:szCs w:val="24"/>
        </w:rPr>
        <w:t>programs</w:t>
      </w:r>
      <w:r w:rsidR="00CB2795" w:rsidRPr="00B439AB">
        <w:rPr>
          <w:szCs w:val="24"/>
        </w:rPr>
        <w:t xml:space="preserve">, </w:t>
      </w:r>
      <w:r w:rsidR="00CE5DF7">
        <w:rPr>
          <w:szCs w:val="24"/>
        </w:rPr>
        <w:t>a youth is prohibited from attending school and is denied general education and special education services</w:t>
      </w:r>
      <w:r>
        <w:rPr>
          <w:szCs w:val="24"/>
        </w:rPr>
        <w:t xml:space="preserve">.  </w:t>
      </w:r>
      <w:r>
        <w:rPr>
          <w:i/>
          <w:szCs w:val="24"/>
        </w:rPr>
        <w:t xml:space="preserve">Id. </w:t>
      </w:r>
      <w:r>
        <w:rPr>
          <w:szCs w:val="24"/>
        </w:rPr>
        <w:t xml:space="preserve">at </w:t>
      </w:r>
      <w:r w:rsidR="00CE5DF7">
        <w:rPr>
          <w:szCs w:val="24"/>
        </w:rPr>
        <w:t xml:space="preserve">  ¶¶ 71, </w:t>
      </w:r>
      <w:r>
        <w:rPr>
          <w:szCs w:val="24"/>
        </w:rPr>
        <w:t xml:space="preserve">74, </w:t>
      </w:r>
      <w:r w:rsidR="00CE5DF7">
        <w:rPr>
          <w:szCs w:val="24"/>
        </w:rPr>
        <w:t xml:space="preserve">76, </w:t>
      </w:r>
      <w:r>
        <w:rPr>
          <w:szCs w:val="24"/>
        </w:rPr>
        <w:t xml:space="preserve">79.  In </w:t>
      </w:r>
      <w:r w:rsidR="005048F1">
        <w:rPr>
          <w:szCs w:val="24"/>
        </w:rPr>
        <w:t xml:space="preserve">the </w:t>
      </w:r>
      <w:r>
        <w:rPr>
          <w:szCs w:val="24"/>
        </w:rPr>
        <w:t>special program</w:t>
      </w:r>
      <w:r w:rsidR="005048F1">
        <w:rPr>
          <w:szCs w:val="24"/>
        </w:rPr>
        <w:t xml:space="preserve"> level</w:t>
      </w:r>
      <w:r>
        <w:rPr>
          <w:szCs w:val="24"/>
        </w:rPr>
        <w:t xml:space="preserve">, </w:t>
      </w:r>
      <w:r w:rsidR="0075503B">
        <w:rPr>
          <w:szCs w:val="24"/>
        </w:rPr>
        <w:t>p</w:t>
      </w:r>
      <w:r w:rsidR="00CE5DF7">
        <w:rPr>
          <w:szCs w:val="24"/>
        </w:rPr>
        <w:t>robation supervisors are authorized to impose “restrictions on school attendance</w:t>
      </w:r>
      <w:r w:rsidR="00182026">
        <w:rPr>
          <w:szCs w:val="24"/>
        </w:rPr>
        <w:t>,</w:t>
      </w:r>
      <w:r w:rsidR="005048F1">
        <w:rPr>
          <w:szCs w:val="24"/>
        </w:rPr>
        <w:t>” and a tutor may visit the y</w:t>
      </w:r>
      <w:r w:rsidR="00182026">
        <w:rPr>
          <w:szCs w:val="24"/>
        </w:rPr>
        <w:t>outh for 5</w:t>
      </w:r>
      <w:r w:rsidR="005048F1">
        <w:rPr>
          <w:szCs w:val="24"/>
        </w:rPr>
        <w:t xml:space="preserve"> to 30 minutes a day on some days to provide school work.  </w:t>
      </w:r>
      <w:r w:rsidR="00CE5DF7">
        <w:rPr>
          <w:i/>
          <w:szCs w:val="24"/>
        </w:rPr>
        <w:t xml:space="preserve">Id. </w:t>
      </w:r>
      <w:r w:rsidR="00CE5DF7">
        <w:rPr>
          <w:szCs w:val="24"/>
        </w:rPr>
        <w:t xml:space="preserve">at ¶¶ 82-83. </w:t>
      </w:r>
      <w:r w:rsidR="003B39C6">
        <w:rPr>
          <w:szCs w:val="24"/>
        </w:rPr>
        <w:t xml:space="preserve"> Plaintiffs allege that </w:t>
      </w:r>
      <w:r w:rsidR="005048F1">
        <w:rPr>
          <w:szCs w:val="24"/>
        </w:rPr>
        <w:t>tutors rarely provide actual instruction and</w:t>
      </w:r>
      <w:r w:rsidR="003B39C6">
        <w:rPr>
          <w:szCs w:val="24"/>
        </w:rPr>
        <w:t>, instead,</w:t>
      </w:r>
      <w:r w:rsidR="005048F1">
        <w:rPr>
          <w:szCs w:val="24"/>
        </w:rPr>
        <w:t xml:space="preserve"> provide worksheets for the youth to complete.  </w:t>
      </w:r>
      <w:proofErr w:type="gramStart"/>
      <w:r w:rsidR="005048F1">
        <w:rPr>
          <w:i/>
          <w:szCs w:val="24"/>
        </w:rPr>
        <w:t xml:space="preserve">Id. </w:t>
      </w:r>
      <w:r w:rsidR="00B57FB8">
        <w:rPr>
          <w:szCs w:val="24"/>
        </w:rPr>
        <w:t xml:space="preserve">at </w:t>
      </w:r>
      <w:r w:rsidR="005048F1">
        <w:rPr>
          <w:szCs w:val="24"/>
        </w:rPr>
        <w:t>¶ 83.</w:t>
      </w:r>
      <w:proofErr w:type="gramEnd"/>
      <w:r w:rsidR="005048F1">
        <w:rPr>
          <w:szCs w:val="24"/>
        </w:rPr>
        <w:t xml:space="preserve">  </w:t>
      </w:r>
      <w:r w:rsidR="00CE5DF7">
        <w:rPr>
          <w:szCs w:val="24"/>
        </w:rPr>
        <w:t xml:space="preserve">In all three of these levels, </w:t>
      </w:r>
      <w:r w:rsidR="009B45A0">
        <w:rPr>
          <w:szCs w:val="24"/>
        </w:rPr>
        <w:t>youth</w:t>
      </w:r>
      <w:r w:rsidR="00CE5DF7">
        <w:rPr>
          <w:szCs w:val="24"/>
        </w:rPr>
        <w:t xml:space="preserve"> are not permitted to participate in the Juvenile Hall’s rehabilitation programs, such as anger management classes and group counseling sessions.  </w:t>
      </w:r>
      <w:proofErr w:type="gramStart"/>
      <w:r w:rsidR="00B57FB8">
        <w:rPr>
          <w:i/>
          <w:szCs w:val="24"/>
        </w:rPr>
        <w:t>Id.</w:t>
      </w:r>
      <w:r w:rsidR="00B57FB8">
        <w:rPr>
          <w:szCs w:val="24"/>
        </w:rPr>
        <w:t xml:space="preserve"> at</w:t>
      </w:r>
      <w:r w:rsidR="00CE5DF7">
        <w:rPr>
          <w:i/>
          <w:szCs w:val="24"/>
        </w:rPr>
        <w:t xml:space="preserve"> ¶¶ </w:t>
      </w:r>
      <w:r w:rsidR="00CE5DF7">
        <w:rPr>
          <w:szCs w:val="24"/>
        </w:rPr>
        <w:t>75, 80, 84.</w:t>
      </w:r>
      <w:proofErr w:type="gramEnd"/>
      <w:r w:rsidR="00CE5DF7">
        <w:rPr>
          <w:szCs w:val="24"/>
        </w:rPr>
        <w:t xml:space="preserve">  </w:t>
      </w:r>
      <w:r w:rsidR="00CB2795" w:rsidRPr="00B439AB">
        <w:rPr>
          <w:szCs w:val="24"/>
        </w:rPr>
        <w:t xml:space="preserve"> </w:t>
      </w:r>
    </w:p>
    <w:p w:rsidR="00022AE9" w:rsidRPr="00022AE9" w:rsidRDefault="00022AE9" w:rsidP="00022AE9">
      <w:pPr>
        <w:spacing w:line="480" w:lineRule="auto"/>
        <w:ind w:left="720" w:hanging="360"/>
        <w:contextualSpacing/>
        <w:rPr>
          <w:szCs w:val="24"/>
        </w:rPr>
      </w:pPr>
      <w:r>
        <w:rPr>
          <w:b/>
          <w:szCs w:val="24"/>
        </w:rPr>
        <w:t>B.</w:t>
      </w:r>
      <w:r>
        <w:rPr>
          <w:b/>
          <w:szCs w:val="24"/>
        </w:rPr>
        <w:tab/>
      </w:r>
      <w:r w:rsidR="00CB2795" w:rsidRPr="00B439AB">
        <w:rPr>
          <w:b/>
          <w:szCs w:val="24"/>
        </w:rPr>
        <w:t xml:space="preserve">Plaintiffs    </w:t>
      </w:r>
    </w:p>
    <w:p w:rsidR="009B45A0" w:rsidRDefault="002C3EE6" w:rsidP="002C3EE6">
      <w:pPr>
        <w:spacing w:line="480" w:lineRule="auto"/>
        <w:ind w:firstLine="720"/>
        <w:contextualSpacing/>
        <w:rPr>
          <w:szCs w:val="24"/>
        </w:rPr>
      </w:pPr>
      <w:r w:rsidRPr="00C44702">
        <w:rPr>
          <w:szCs w:val="24"/>
        </w:rPr>
        <w:t xml:space="preserve">Plaintiffs are </w:t>
      </w:r>
      <w:r w:rsidR="009B45A0">
        <w:rPr>
          <w:szCs w:val="24"/>
        </w:rPr>
        <w:t>youth</w:t>
      </w:r>
      <w:r w:rsidRPr="00C44702">
        <w:rPr>
          <w:szCs w:val="24"/>
        </w:rPr>
        <w:t xml:space="preserve"> with disabilities who are eligible for special education services through an IEP.  </w:t>
      </w:r>
      <w:r w:rsidR="009B45A0">
        <w:rPr>
          <w:szCs w:val="24"/>
        </w:rPr>
        <w:t xml:space="preserve">They are also individuals with disabilities protected under the ADA.  </w:t>
      </w:r>
      <w:r w:rsidR="009B45A0" w:rsidRPr="00C44702">
        <w:rPr>
          <w:szCs w:val="24"/>
        </w:rPr>
        <w:t>W.B. is a 17-year-old youth diagnosed with psychosis and schizophrenia.  Pls</w:t>
      </w:r>
      <w:r w:rsidR="00182026">
        <w:rPr>
          <w:szCs w:val="24"/>
        </w:rPr>
        <w:t>.</w:t>
      </w:r>
      <w:r w:rsidR="009B45A0" w:rsidRPr="00C44702">
        <w:rPr>
          <w:szCs w:val="24"/>
        </w:rPr>
        <w:t>’ Am. Comp.</w:t>
      </w:r>
      <w:r w:rsidR="009B45A0" w:rsidRPr="00C44702">
        <w:rPr>
          <w:i/>
          <w:szCs w:val="24"/>
        </w:rPr>
        <w:t xml:space="preserve"> </w:t>
      </w:r>
      <w:r w:rsidR="009B45A0" w:rsidRPr="00C44702">
        <w:rPr>
          <w:szCs w:val="24"/>
        </w:rPr>
        <w:t xml:space="preserve">at </w:t>
      </w:r>
      <w:r w:rsidR="00182026" w:rsidRPr="00C44702">
        <w:rPr>
          <w:szCs w:val="24"/>
        </w:rPr>
        <w:t>¶¶</w:t>
      </w:r>
      <w:r w:rsidR="00182026">
        <w:rPr>
          <w:szCs w:val="24"/>
        </w:rPr>
        <w:t xml:space="preserve"> </w:t>
      </w:r>
      <w:r w:rsidR="009B45A0" w:rsidRPr="00C44702">
        <w:rPr>
          <w:szCs w:val="24"/>
        </w:rPr>
        <w:t xml:space="preserve">210-211.  At the time Defendants </w:t>
      </w:r>
      <w:r w:rsidR="009B45A0">
        <w:rPr>
          <w:szCs w:val="24"/>
        </w:rPr>
        <w:t>placed</w:t>
      </w:r>
      <w:r w:rsidR="009B45A0" w:rsidRPr="00C44702">
        <w:rPr>
          <w:szCs w:val="24"/>
        </w:rPr>
        <w:t xml:space="preserve"> W.B.</w:t>
      </w:r>
      <w:r w:rsidR="009B45A0">
        <w:rPr>
          <w:szCs w:val="24"/>
        </w:rPr>
        <w:t xml:space="preserve"> in restrictive security programs</w:t>
      </w:r>
      <w:r w:rsidR="009B45A0" w:rsidRPr="00C44702">
        <w:rPr>
          <w:szCs w:val="24"/>
        </w:rPr>
        <w:t xml:space="preserve">, he was “spitting, hearing voices, and talking to himself.”  </w:t>
      </w:r>
      <w:r w:rsidR="009B45A0" w:rsidRPr="00C44702">
        <w:rPr>
          <w:i/>
          <w:szCs w:val="24"/>
        </w:rPr>
        <w:t xml:space="preserve">Id. </w:t>
      </w:r>
      <w:r w:rsidR="009B45A0" w:rsidRPr="00C44702">
        <w:rPr>
          <w:szCs w:val="24"/>
        </w:rPr>
        <w:t xml:space="preserve">at ¶ 212.  Because of these behaviors, he was locked in </w:t>
      </w:r>
      <w:r w:rsidR="009B45A0">
        <w:rPr>
          <w:szCs w:val="24"/>
        </w:rPr>
        <w:t>restrictive security programs</w:t>
      </w:r>
      <w:r w:rsidR="009B45A0" w:rsidRPr="00C44702">
        <w:rPr>
          <w:szCs w:val="24"/>
        </w:rPr>
        <w:t xml:space="preserve"> for 60 days from February to May 2013.  </w:t>
      </w:r>
      <w:r w:rsidR="009B45A0" w:rsidRPr="00C44702">
        <w:rPr>
          <w:i/>
          <w:szCs w:val="24"/>
        </w:rPr>
        <w:t xml:space="preserve">Id. </w:t>
      </w:r>
      <w:r w:rsidR="009B45A0" w:rsidRPr="00C44702">
        <w:rPr>
          <w:szCs w:val="24"/>
        </w:rPr>
        <w:t>at</w:t>
      </w:r>
      <w:r w:rsidR="009B45A0">
        <w:rPr>
          <w:szCs w:val="24"/>
        </w:rPr>
        <w:t xml:space="preserve"> </w:t>
      </w:r>
      <w:r w:rsidR="009B45A0" w:rsidRPr="00C44702">
        <w:rPr>
          <w:szCs w:val="24"/>
        </w:rPr>
        <w:t>¶ 211.  Throughout February</w:t>
      </w:r>
      <w:r w:rsidR="009B45A0">
        <w:rPr>
          <w:szCs w:val="24"/>
        </w:rPr>
        <w:t xml:space="preserve"> 2013</w:t>
      </w:r>
      <w:r w:rsidR="009B45A0" w:rsidRPr="00C44702">
        <w:rPr>
          <w:szCs w:val="24"/>
        </w:rPr>
        <w:t xml:space="preserve">, he remained in maximum security because of hallucinations, inappropriate laughter, and facial twitching. </w:t>
      </w:r>
      <w:r w:rsidR="009B45A0">
        <w:rPr>
          <w:szCs w:val="24"/>
        </w:rPr>
        <w:t xml:space="preserve"> County Mot. to Dismiss, Ex. E at </w:t>
      </w:r>
      <w:r w:rsidR="009B45A0" w:rsidRPr="00C44702">
        <w:rPr>
          <w:szCs w:val="24"/>
        </w:rPr>
        <w:t>9.  In March and April</w:t>
      </w:r>
      <w:r w:rsidR="009B45A0">
        <w:rPr>
          <w:szCs w:val="24"/>
        </w:rPr>
        <w:t xml:space="preserve"> 2013, </w:t>
      </w:r>
      <w:r w:rsidR="009B45A0" w:rsidRPr="00C44702">
        <w:rPr>
          <w:szCs w:val="24"/>
        </w:rPr>
        <w:t>he remained in restrictive security program</w:t>
      </w:r>
      <w:r w:rsidR="009B45A0">
        <w:rPr>
          <w:szCs w:val="24"/>
        </w:rPr>
        <w:t>s</w:t>
      </w:r>
      <w:r w:rsidR="009B45A0" w:rsidRPr="00C44702">
        <w:rPr>
          <w:szCs w:val="24"/>
        </w:rPr>
        <w:t xml:space="preserve"> because he continued to have hallucinations, accused staff of spitting into his food and shoes, and defecated in the shower.  </w:t>
      </w:r>
      <w:r w:rsidR="009B45A0" w:rsidRPr="00C44702">
        <w:rPr>
          <w:i/>
          <w:szCs w:val="24"/>
        </w:rPr>
        <w:t xml:space="preserve">Id.  </w:t>
      </w:r>
      <w:r w:rsidR="009B45A0" w:rsidRPr="00C44702">
        <w:rPr>
          <w:szCs w:val="24"/>
        </w:rPr>
        <w:t>In May</w:t>
      </w:r>
      <w:r w:rsidR="009B45A0">
        <w:rPr>
          <w:szCs w:val="24"/>
        </w:rPr>
        <w:t xml:space="preserve"> 2013</w:t>
      </w:r>
      <w:r w:rsidR="009B45A0" w:rsidRPr="00C44702">
        <w:rPr>
          <w:szCs w:val="24"/>
        </w:rPr>
        <w:t xml:space="preserve">, he “totally decompensated” and began smearing feces in his cell.  </w:t>
      </w:r>
      <w:r w:rsidR="009B45A0" w:rsidRPr="00C44702">
        <w:rPr>
          <w:i/>
          <w:szCs w:val="24"/>
        </w:rPr>
        <w:t>Id.</w:t>
      </w:r>
      <w:r w:rsidR="009B45A0" w:rsidRPr="00C44702">
        <w:rPr>
          <w:szCs w:val="24"/>
        </w:rPr>
        <w:t xml:space="preserve">  He suffered a psychotic break and was hospitalized for three weeks.  Pls</w:t>
      </w:r>
      <w:r w:rsidR="00182026">
        <w:rPr>
          <w:szCs w:val="24"/>
        </w:rPr>
        <w:t xml:space="preserve">.’ Am. Comp. at </w:t>
      </w:r>
      <w:r w:rsidR="009B45A0" w:rsidRPr="00C44702">
        <w:rPr>
          <w:szCs w:val="24"/>
        </w:rPr>
        <w:t xml:space="preserve">¶¶ 213, 228. </w:t>
      </w:r>
    </w:p>
    <w:p w:rsidR="002C3EE6" w:rsidRPr="00C44702" w:rsidRDefault="002C3EE6" w:rsidP="002C3EE6">
      <w:pPr>
        <w:spacing w:line="480" w:lineRule="auto"/>
        <w:ind w:firstLine="720"/>
        <w:contextualSpacing/>
        <w:rPr>
          <w:szCs w:val="24"/>
        </w:rPr>
      </w:pPr>
      <w:r w:rsidRPr="00C44702">
        <w:rPr>
          <w:szCs w:val="24"/>
        </w:rPr>
        <w:t xml:space="preserve">G.F. is a 15-year-old youth diagnosed with bipolar affective disorder, attention deficit and hyperactivity disorder, and intermittent explosive disorder.  </w:t>
      </w:r>
      <w:r w:rsidRPr="00C44702">
        <w:rPr>
          <w:i/>
          <w:szCs w:val="24"/>
        </w:rPr>
        <w:t xml:space="preserve">Id. </w:t>
      </w:r>
      <w:r w:rsidRPr="00C44702">
        <w:rPr>
          <w:szCs w:val="24"/>
        </w:rPr>
        <w:t xml:space="preserve">at ¶¶ 189, 191, 198.  She has been in </w:t>
      </w:r>
      <w:r>
        <w:rPr>
          <w:szCs w:val="24"/>
        </w:rPr>
        <w:t>restrictive security programs</w:t>
      </w:r>
      <w:r w:rsidRPr="00C44702">
        <w:rPr>
          <w:szCs w:val="24"/>
        </w:rPr>
        <w:t xml:space="preserve"> for over 100 days in the past year.  </w:t>
      </w:r>
      <w:r w:rsidRPr="00C44702">
        <w:rPr>
          <w:i/>
          <w:szCs w:val="24"/>
        </w:rPr>
        <w:t xml:space="preserve">Id. </w:t>
      </w:r>
      <w:r w:rsidRPr="00C44702">
        <w:rPr>
          <w:szCs w:val="24"/>
        </w:rPr>
        <w:t>at ¶ 198.  The extent of her disabilities caused her to violate the</w:t>
      </w:r>
      <w:r>
        <w:rPr>
          <w:szCs w:val="24"/>
        </w:rPr>
        <w:t xml:space="preserve"> rules and receive placement in </w:t>
      </w:r>
      <w:r w:rsidRPr="00C44702">
        <w:rPr>
          <w:szCs w:val="24"/>
        </w:rPr>
        <w:t>restrictive security program</w:t>
      </w:r>
      <w:r>
        <w:rPr>
          <w:szCs w:val="24"/>
        </w:rPr>
        <w:t>s</w:t>
      </w:r>
      <w:r w:rsidRPr="00C44702">
        <w:rPr>
          <w:szCs w:val="24"/>
        </w:rPr>
        <w:t xml:space="preserve"> as punishment.  </w:t>
      </w:r>
      <w:r w:rsidRPr="00C44702">
        <w:rPr>
          <w:i/>
          <w:szCs w:val="24"/>
        </w:rPr>
        <w:t xml:space="preserve">Id. </w:t>
      </w:r>
      <w:r w:rsidRPr="00C44702">
        <w:rPr>
          <w:szCs w:val="24"/>
        </w:rPr>
        <w:t xml:space="preserve">at ¶ 199.  </w:t>
      </w:r>
      <w:r>
        <w:rPr>
          <w:szCs w:val="24"/>
        </w:rPr>
        <w:t>Specifically, s</w:t>
      </w:r>
      <w:r w:rsidRPr="00C44702">
        <w:rPr>
          <w:szCs w:val="24"/>
        </w:rPr>
        <w:t>he has had fights with other youth while in</w:t>
      </w:r>
      <w:r>
        <w:rPr>
          <w:szCs w:val="24"/>
        </w:rPr>
        <w:t xml:space="preserve"> the Juvenile Hall, </w:t>
      </w:r>
      <w:r w:rsidRPr="00C44702">
        <w:rPr>
          <w:szCs w:val="24"/>
        </w:rPr>
        <w:t>which have resulted in placement in restrictive security program</w:t>
      </w:r>
      <w:r>
        <w:rPr>
          <w:szCs w:val="24"/>
        </w:rPr>
        <w:t>s</w:t>
      </w:r>
      <w:r w:rsidRPr="00C44702">
        <w:rPr>
          <w:szCs w:val="24"/>
        </w:rPr>
        <w:t xml:space="preserve">. </w:t>
      </w:r>
      <w:r>
        <w:rPr>
          <w:szCs w:val="24"/>
        </w:rPr>
        <w:t xml:space="preserve"> County Mot. to Dismiss, Ex. C at </w:t>
      </w:r>
      <w:r w:rsidRPr="00C44702">
        <w:rPr>
          <w:szCs w:val="24"/>
        </w:rPr>
        <w:t xml:space="preserve">9.  </w:t>
      </w:r>
    </w:p>
    <w:p w:rsidR="002C3EE6" w:rsidRDefault="002C3EE6" w:rsidP="002C3EE6">
      <w:pPr>
        <w:spacing w:line="480" w:lineRule="auto"/>
        <w:ind w:firstLine="720"/>
        <w:contextualSpacing/>
        <w:rPr>
          <w:szCs w:val="24"/>
        </w:rPr>
      </w:pPr>
      <w:r w:rsidRPr="00C44702">
        <w:rPr>
          <w:szCs w:val="24"/>
        </w:rPr>
        <w:t xml:space="preserve">Q.G. is a 17-year-old youth diagnosed with oppositional defiant disorder and attention deficit and hyperactivity disorder.  </w:t>
      </w:r>
      <w:r w:rsidRPr="00C44702">
        <w:rPr>
          <w:i/>
          <w:szCs w:val="24"/>
        </w:rPr>
        <w:t xml:space="preserve">Id. </w:t>
      </w:r>
      <w:r w:rsidRPr="00C44702">
        <w:rPr>
          <w:szCs w:val="24"/>
        </w:rPr>
        <w:t xml:space="preserve">at ¶ 232-33.  He believes he has been in </w:t>
      </w:r>
      <w:r>
        <w:rPr>
          <w:szCs w:val="24"/>
        </w:rPr>
        <w:t>restrictive security programs</w:t>
      </w:r>
      <w:r w:rsidRPr="00C44702">
        <w:rPr>
          <w:szCs w:val="24"/>
        </w:rPr>
        <w:t xml:space="preserve"> for over 200 days since 2010.  </w:t>
      </w:r>
      <w:r w:rsidRPr="00C44702">
        <w:rPr>
          <w:i/>
          <w:szCs w:val="24"/>
        </w:rPr>
        <w:t xml:space="preserve">Id. </w:t>
      </w:r>
      <w:r w:rsidRPr="00C44702">
        <w:rPr>
          <w:szCs w:val="24"/>
        </w:rPr>
        <w:t xml:space="preserve">at ¶ 237.  His disabilities caused him to express behaviors that led to his </w:t>
      </w:r>
      <w:r>
        <w:rPr>
          <w:szCs w:val="24"/>
        </w:rPr>
        <w:t>restrictive security programs</w:t>
      </w:r>
      <w:r w:rsidRPr="00C44702">
        <w:rPr>
          <w:szCs w:val="24"/>
        </w:rPr>
        <w:t xml:space="preserve"> punishment.  </w:t>
      </w:r>
      <w:r w:rsidRPr="00C44702">
        <w:rPr>
          <w:i/>
          <w:szCs w:val="24"/>
        </w:rPr>
        <w:t xml:space="preserve">Id. </w:t>
      </w:r>
      <w:r w:rsidRPr="00C44702">
        <w:rPr>
          <w:szCs w:val="24"/>
        </w:rPr>
        <w:t xml:space="preserve">at ¶ 238.  </w:t>
      </w:r>
    </w:p>
    <w:p w:rsidR="002C3EE6" w:rsidRPr="00C44702" w:rsidRDefault="003B39C6" w:rsidP="002C3EE6">
      <w:pPr>
        <w:spacing w:line="480" w:lineRule="auto"/>
        <w:ind w:firstLine="720"/>
        <w:contextualSpacing/>
        <w:rPr>
          <w:szCs w:val="24"/>
        </w:rPr>
      </w:pPr>
      <w:r>
        <w:rPr>
          <w:szCs w:val="24"/>
        </w:rPr>
        <w:t>According to Plaintiffs, w</w:t>
      </w:r>
      <w:r w:rsidR="002C3EE6" w:rsidRPr="00C44702">
        <w:rPr>
          <w:szCs w:val="24"/>
        </w:rPr>
        <w:t xml:space="preserve">hile in </w:t>
      </w:r>
      <w:r w:rsidR="002C3EE6">
        <w:rPr>
          <w:szCs w:val="24"/>
        </w:rPr>
        <w:t>restrictive security programs</w:t>
      </w:r>
      <w:r w:rsidR="002C3EE6" w:rsidRPr="00C44702">
        <w:rPr>
          <w:szCs w:val="24"/>
        </w:rPr>
        <w:t xml:space="preserve">, Defendants denied G.F., W.B., and Q.G. access to education services.  </w:t>
      </w:r>
      <w:r w:rsidR="002C3EE6" w:rsidRPr="00C44702">
        <w:rPr>
          <w:i/>
          <w:szCs w:val="24"/>
        </w:rPr>
        <w:t xml:space="preserve">Id. </w:t>
      </w:r>
      <w:r w:rsidR="002C3EE6" w:rsidRPr="00C44702">
        <w:rPr>
          <w:szCs w:val="24"/>
        </w:rPr>
        <w:t xml:space="preserve">at ¶¶ 206, 225, 243.  </w:t>
      </w:r>
      <w:r w:rsidR="002C3EE6">
        <w:rPr>
          <w:szCs w:val="24"/>
        </w:rPr>
        <w:t>Each</w:t>
      </w:r>
      <w:r w:rsidR="002C3EE6" w:rsidRPr="00C44702">
        <w:rPr>
          <w:szCs w:val="24"/>
        </w:rPr>
        <w:t xml:space="preserve"> youth performs well below grade level in all subjects and has failed to progress from grade-to-grade on schedule.  </w:t>
      </w:r>
      <w:r w:rsidR="002C3EE6" w:rsidRPr="00C44702">
        <w:rPr>
          <w:i/>
          <w:szCs w:val="24"/>
        </w:rPr>
        <w:t xml:space="preserve">Id. </w:t>
      </w:r>
      <w:r w:rsidR="002C3EE6" w:rsidRPr="00C44702">
        <w:rPr>
          <w:szCs w:val="24"/>
        </w:rPr>
        <w:t>at ¶</w:t>
      </w:r>
      <w:r w:rsidR="002C3EE6">
        <w:rPr>
          <w:szCs w:val="24"/>
        </w:rPr>
        <w:t>¶</w:t>
      </w:r>
      <w:r w:rsidR="002C3EE6" w:rsidRPr="00C44702">
        <w:rPr>
          <w:szCs w:val="24"/>
        </w:rPr>
        <w:t xml:space="preserve"> 203-</w:t>
      </w:r>
      <w:r w:rsidR="002C3EE6">
        <w:rPr>
          <w:szCs w:val="24"/>
        </w:rPr>
        <w:t>2</w:t>
      </w:r>
      <w:r w:rsidR="002C3EE6" w:rsidRPr="00C44702">
        <w:rPr>
          <w:szCs w:val="24"/>
        </w:rPr>
        <w:t xml:space="preserve">04, 226, 243.  </w:t>
      </w:r>
    </w:p>
    <w:p w:rsidR="00F81284" w:rsidRDefault="00463583" w:rsidP="002C3EE6">
      <w:pPr>
        <w:pStyle w:val="ListParagraph"/>
        <w:numPr>
          <w:ilvl w:val="0"/>
          <w:numId w:val="7"/>
        </w:numPr>
        <w:spacing w:line="240" w:lineRule="auto"/>
        <w:ind w:left="0" w:firstLine="0"/>
      </w:pPr>
      <w:r w:rsidRPr="00F81284">
        <w:rPr>
          <w:b/>
          <w:szCs w:val="24"/>
        </w:rPr>
        <w:t>Amended Complaint and Motions to Dismiss</w:t>
      </w:r>
    </w:p>
    <w:p w:rsidR="00F81284" w:rsidRPr="00F81284" w:rsidRDefault="00F81284" w:rsidP="00A8169A">
      <w:pPr>
        <w:spacing w:line="240" w:lineRule="auto"/>
      </w:pPr>
    </w:p>
    <w:p w:rsidR="00F052FF" w:rsidRPr="00F23A61" w:rsidRDefault="00CB2795" w:rsidP="00F052FF">
      <w:pPr>
        <w:spacing w:line="480" w:lineRule="auto"/>
        <w:ind w:firstLine="720"/>
        <w:contextualSpacing/>
        <w:rPr>
          <w:i/>
          <w:szCs w:val="24"/>
        </w:rPr>
      </w:pPr>
      <w:r w:rsidRPr="00A25916">
        <w:rPr>
          <w:szCs w:val="24"/>
        </w:rPr>
        <w:t>Plaintiffs filed their original complaint and motion for class c</w:t>
      </w:r>
      <w:r w:rsidR="0048580B">
        <w:rPr>
          <w:szCs w:val="24"/>
        </w:rPr>
        <w:t>ertification on August 8, 2013.  They amended their complaint on December 24, 2013, and filed an amended motion for class certification on January 9, 2014</w:t>
      </w:r>
      <w:r w:rsidRPr="00A25916">
        <w:rPr>
          <w:szCs w:val="24"/>
        </w:rPr>
        <w:t xml:space="preserve">.  </w:t>
      </w:r>
      <w:r w:rsidR="00584FEC">
        <w:rPr>
          <w:szCs w:val="24"/>
        </w:rPr>
        <w:t xml:space="preserve">Plaintiffs’ </w:t>
      </w:r>
      <w:r w:rsidR="00B3118C">
        <w:rPr>
          <w:szCs w:val="24"/>
        </w:rPr>
        <w:t xml:space="preserve">amended </w:t>
      </w:r>
      <w:r w:rsidR="00584FEC">
        <w:rPr>
          <w:szCs w:val="24"/>
        </w:rPr>
        <w:t xml:space="preserve">complaint challenges alleged systemic violations of the IDEA and the ADA throughout the Juvenile Hall program, including the restrictive security programs.  However, because the Defendants’ Motions to Dismiss focus on the claims regarding the restrictive security programs, this Statement of Interest also focuses on those aspects of the </w:t>
      </w:r>
      <w:r w:rsidR="00B3118C">
        <w:rPr>
          <w:szCs w:val="24"/>
        </w:rPr>
        <w:t xml:space="preserve">amended </w:t>
      </w:r>
      <w:r w:rsidR="00584FEC">
        <w:rPr>
          <w:szCs w:val="24"/>
        </w:rPr>
        <w:t xml:space="preserve">complaint.  </w:t>
      </w:r>
      <w:r w:rsidR="00C804F2">
        <w:rPr>
          <w:szCs w:val="24"/>
        </w:rPr>
        <w:t>Plaintiffs claim</w:t>
      </w:r>
      <w:r w:rsidR="00584FEC">
        <w:rPr>
          <w:szCs w:val="24"/>
        </w:rPr>
        <w:t xml:space="preserve">, </w:t>
      </w:r>
      <w:r w:rsidR="00584FEC">
        <w:rPr>
          <w:i/>
          <w:szCs w:val="24"/>
        </w:rPr>
        <w:t>inter alia,</w:t>
      </w:r>
      <w:r w:rsidR="00C804F2">
        <w:rPr>
          <w:szCs w:val="24"/>
        </w:rPr>
        <w:t xml:space="preserve"> that</w:t>
      </w:r>
      <w:r w:rsidR="00F23A61">
        <w:rPr>
          <w:szCs w:val="24"/>
        </w:rPr>
        <w:t xml:space="preserve"> Defendants</w:t>
      </w:r>
      <w:r w:rsidR="00C804F2">
        <w:rPr>
          <w:szCs w:val="24"/>
        </w:rPr>
        <w:t xml:space="preserve"> violate the ADA, IDEA, </w:t>
      </w:r>
      <w:r w:rsidR="002C069F">
        <w:rPr>
          <w:szCs w:val="24"/>
        </w:rPr>
        <w:t>Section 504</w:t>
      </w:r>
      <w:r w:rsidR="008D34BD">
        <w:rPr>
          <w:szCs w:val="24"/>
        </w:rPr>
        <w:t>,</w:t>
      </w:r>
      <w:r w:rsidR="002C069F">
        <w:rPr>
          <w:szCs w:val="24"/>
        </w:rPr>
        <w:t xml:space="preserve"> </w:t>
      </w:r>
      <w:r w:rsidR="003B39C6">
        <w:rPr>
          <w:szCs w:val="24"/>
        </w:rPr>
        <w:t>and various S</w:t>
      </w:r>
      <w:r w:rsidR="00C804F2" w:rsidRPr="005E7626">
        <w:rPr>
          <w:szCs w:val="24"/>
        </w:rPr>
        <w:t xml:space="preserve">tate laws.  </w:t>
      </w:r>
      <w:r w:rsidRPr="005E7626">
        <w:rPr>
          <w:i/>
          <w:szCs w:val="24"/>
        </w:rPr>
        <w:t xml:space="preserve">Id. </w:t>
      </w:r>
      <w:r w:rsidRPr="005E7626">
        <w:rPr>
          <w:szCs w:val="24"/>
        </w:rPr>
        <w:t xml:space="preserve">at </w:t>
      </w:r>
      <w:r w:rsidR="00182026" w:rsidRPr="00C44702">
        <w:rPr>
          <w:szCs w:val="24"/>
        </w:rPr>
        <w:t>¶</w:t>
      </w:r>
      <w:r w:rsidRPr="005E7626">
        <w:rPr>
          <w:szCs w:val="24"/>
        </w:rPr>
        <w:t>¶</w:t>
      </w:r>
      <w:r w:rsidR="002B119F">
        <w:rPr>
          <w:szCs w:val="24"/>
        </w:rPr>
        <w:t xml:space="preserve"> </w:t>
      </w:r>
      <w:r w:rsidRPr="005E7626">
        <w:rPr>
          <w:szCs w:val="24"/>
        </w:rPr>
        <w:t>259-</w:t>
      </w:r>
      <w:r w:rsidRPr="000857DC">
        <w:rPr>
          <w:szCs w:val="24"/>
        </w:rPr>
        <w:t>82.</w:t>
      </w:r>
      <w:r>
        <w:rPr>
          <w:szCs w:val="24"/>
        </w:rPr>
        <w:t xml:space="preserve"> </w:t>
      </w:r>
      <w:r w:rsidR="001C02C3">
        <w:rPr>
          <w:szCs w:val="24"/>
        </w:rPr>
        <w:t xml:space="preserve"> In their ADA claim, Plaintiffs allege that </w:t>
      </w:r>
      <w:r w:rsidR="001C02C3" w:rsidRPr="001C02C3">
        <w:rPr>
          <w:szCs w:val="24"/>
        </w:rPr>
        <w:t xml:space="preserve">Defendants </w:t>
      </w:r>
      <w:r w:rsidR="00584FEC">
        <w:rPr>
          <w:szCs w:val="24"/>
        </w:rPr>
        <w:t>place youth with disabilities in restrictive security programs because of</w:t>
      </w:r>
      <w:r w:rsidR="001C02C3" w:rsidRPr="001C02C3">
        <w:rPr>
          <w:szCs w:val="24"/>
        </w:rPr>
        <w:t xml:space="preserve"> their disabilities, </w:t>
      </w:r>
      <w:r w:rsidR="00584FEC">
        <w:rPr>
          <w:szCs w:val="24"/>
        </w:rPr>
        <w:t>thus denying them</w:t>
      </w:r>
      <w:r w:rsidR="001C02C3" w:rsidRPr="001C02C3">
        <w:rPr>
          <w:szCs w:val="24"/>
        </w:rPr>
        <w:t xml:space="preserve"> access</w:t>
      </w:r>
      <w:r w:rsidR="004E5826">
        <w:rPr>
          <w:szCs w:val="24"/>
        </w:rPr>
        <w:t xml:space="preserve"> to</w:t>
      </w:r>
      <w:r w:rsidR="001C02C3" w:rsidRPr="001C02C3">
        <w:rPr>
          <w:szCs w:val="24"/>
        </w:rPr>
        <w:t xml:space="preserve"> education </w:t>
      </w:r>
      <w:r w:rsidR="00584FEC">
        <w:rPr>
          <w:szCs w:val="24"/>
        </w:rPr>
        <w:t xml:space="preserve">and rehabilitation services </w:t>
      </w:r>
      <w:r w:rsidR="001C02C3" w:rsidRPr="001C02C3">
        <w:rPr>
          <w:szCs w:val="24"/>
        </w:rPr>
        <w:t xml:space="preserve">in </w:t>
      </w:r>
      <w:r w:rsidR="001C02C3">
        <w:rPr>
          <w:szCs w:val="24"/>
        </w:rPr>
        <w:t xml:space="preserve">the </w:t>
      </w:r>
      <w:r w:rsidR="001C02C3" w:rsidRPr="001C02C3">
        <w:rPr>
          <w:szCs w:val="24"/>
        </w:rPr>
        <w:t>Juvenile Hall.</w:t>
      </w:r>
      <w:r w:rsidR="001C02C3">
        <w:rPr>
          <w:szCs w:val="24"/>
        </w:rPr>
        <w:t xml:space="preserve">  </w:t>
      </w:r>
      <w:r>
        <w:rPr>
          <w:i/>
          <w:szCs w:val="24"/>
        </w:rPr>
        <w:t xml:space="preserve">Id. </w:t>
      </w:r>
      <w:r>
        <w:rPr>
          <w:szCs w:val="24"/>
        </w:rPr>
        <w:t>at ¶</w:t>
      </w:r>
      <w:r w:rsidR="001D3E42">
        <w:rPr>
          <w:szCs w:val="24"/>
        </w:rPr>
        <w:t xml:space="preserve">¶ 110-121, </w:t>
      </w:r>
      <w:r>
        <w:rPr>
          <w:szCs w:val="24"/>
        </w:rPr>
        <w:t>278.</w:t>
      </w:r>
      <w:r w:rsidRPr="00A25916">
        <w:rPr>
          <w:szCs w:val="24"/>
        </w:rPr>
        <w:t xml:space="preserve">  They allege that Defendants </w:t>
      </w:r>
      <w:r w:rsidR="00F23A61">
        <w:rPr>
          <w:szCs w:val="24"/>
        </w:rPr>
        <w:t>fail</w:t>
      </w:r>
      <w:r w:rsidRPr="00A25916">
        <w:rPr>
          <w:szCs w:val="24"/>
        </w:rPr>
        <w:t xml:space="preserve"> to make reasonable modifications to their policies, practices, and procedures, even though they are necessary to avoid discrimination.</w:t>
      </w:r>
      <w:r>
        <w:rPr>
          <w:szCs w:val="24"/>
        </w:rPr>
        <w:t xml:space="preserve">  </w:t>
      </w:r>
      <w:r>
        <w:rPr>
          <w:i/>
          <w:szCs w:val="24"/>
        </w:rPr>
        <w:t xml:space="preserve">Id. </w:t>
      </w:r>
      <w:r>
        <w:rPr>
          <w:szCs w:val="24"/>
        </w:rPr>
        <w:t>at ¶</w:t>
      </w:r>
      <w:r w:rsidR="002B119F">
        <w:rPr>
          <w:szCs w:val="24"/>
        </w:rPr>
        <w:t xml:space="preserve"> </w:t>
      </w:r>
      <w:r>
        <w:rPr>
          <w:szCs w:val="24"/>
        </w:rPr>
        <w:t>272.</w:t>
      </w:r>
      <w:r w:rsidRPr="00A25916">
        <w:rPr>
          <w:szCs w:val="24"/>
        </w:rPr>
        <w:t xml:space="preserve"> </w:t>
      </w:r>
      <w:r w:rsidR="00F23A61">
        <w:rPr>
          <w:szCs w:val="24"/>
        </w:rPr>
        <w:t xml:space="preserve"> These modifications include </w:t>
      </w:r>
      <w:r w:rsidR="00F23A61" w:rsidRPr="00F23A61">
        <w:rPr>
          <w:szCs w:val="24"/>
        </w:rPr>
        <w:t xml:space="preserve">identifying </w:t>
      </w:r>
      <w:r w:rsidR="009B45A0">
        <w:rPr>
          <w:szCs w:val="24"/>
        </w:rPr>
        <w:t>youth</w:t>
      </w:r>
      <w:r w:rsidR="00F23A61">
        <w:rPr>
          <w:szCs w:val="24"/>
        </w:rPr>
        <w:t xml:space="preserve"> with disabilities </w:t>
      </w:r>
      <w:r w:rsidR="00F23A61" w:rsidRPr="00F23A61">
        <w:rPr>
          <w:szCs w:val="24"/>
        </w:rPr>
        <w:t>who re</w:t>
      </w:r>
      <w:r w:rsidR="003B39C6">
        <w:rPr>
          <w:szCs w:val="24"/>
        </w:rPr>
        <w:t>quire reasonable accommodations;</w:t>
      </w:r>
      <w:r w:rsidR="00F23A61">
        <w:rPr>
          <w:szCs w:val="24"/>
        </w:rPr>
        <w:t xml:space="preserve"> inquiring </w:t>
      </w:r>
      <w:r w:rsidR="00F23A61" w:rsidRPr="00F23A61">
        <w:rPr>
          <w:szCs w:val="24"/>
        </w:rPr>
        <w:t xml:space="preserve">into whether behaviors of </w:t>
      </w:r>
      <w:r w:rsidR="009B45A0">
        <w:rPr>
          <w:szCs w:val="24"/>
        </w:rPr>
        <w:t>youth</w:t>
      </w:r>
      <w:r w:rsidR="00F23A61">
        <w:rPr>
          <w:szCs w:val="24"/>
        </w:rPr>
        <w:t xml:space="preserve"> with disabilities </w:t>
      </w:r>
      <w:r w:rsidR="003B39C6">
        <w:rPr>
          <w:szCs w:val="24"/>
        </w:rPr>
        <w:t xml:space="preserve">that lead </w:t>
      </w:r>
      <w:r w:rsidR="00F23A61" w:rsidRPr="00F23A61">
        <w:rPr>
          <w:szCs w:val="24"/>
        </w:rPr>
        <w:t xml:space="preserve">to disciplinary </w:t>
      </w:r>
      <w:r w:rsidR="003B39C6">
        <w:rPr>
          <w:szCs w:val="24"/>
        </w:rPr>
        <w:t>measures are disability-related;</w:t>
      </w:r>
      <w:r w:rsidR="00F23A61" w:rsidRPr="00F23A61">
        <w:rPr>
          <w:szCs w:val="24"/>
        </w:rPr>
        <w:t xml:space="preserve"> modifying school disciplinary policies and practices to ensure that school officials have responsibility for</w:t>
      </w:r>
      <w:r w:rsidR="003B39C6">
        <w:rPr>
          <w:szCs w:val="24"/>
        </w:rPr>
        <w:t xml:space="preserve"> discipline during school hours;</w:t>
      </w:r>
      <w:r w:rsidR="00F23A61" w:rsidRPr="00F23A61">
        <w:rPr>
          <w:szCs w:val="24"/>
        </w:rPr>
        <w:t xml:space="preserve"> and</w:t>
      </w:r>
      <w:r w:rsidR="00F23A61">
        <w:rPr>
          <w:szCs w:val="24"/>
        </w:rPr>
        <w:t xml:space="preserve"> modifying restrictive </w:t>
      </w:r>
      <w:r w:rsidR="00A13C98">
        <w:rPr>
          <w:szCs w:val="24"/>
        </w:rPr>
        <w:t xml:space="preserve">security </w:t>
      </w:r>
      <w:r w:rsidR="00F23A61">
        <w:rPr>
          <w:szCs w:val="24"/>
        </w:rPr>
        <w:t xml:space="preserve">program </w:t>
      </w:r>
      <w:r w:rsidR="00F23A61" w:rsidRPr="00F23A61">
        <w:rPr>
          <w:szCs w:val="24"/>
        </w:rPr>
        <w:t xml:space="preserve">policies and practices to ensure that </w:t>
      </w:r>
      <w:r w:rsidR="009B45A0">
        <w:rPr>
          <w:szCs w:val="24"/>
        </w:rPr>
        <w:t>youth</w:t>
      </w:r>
      <w:r w:rsidR="00F23A61">
        <w:rPr>
          <w:szCs w:val="24"/>
        </w:rPr>
        <w:t xml:space="preserve"> with disabilities a</w:t>
      </w:r>
      <w:r w:rsidR="00F23A61" w:rsidRPr="00F23A61">
        <w:rPr>
          <w:szCs w:val="24"/>
        </w:rPr>
        <w:t>re not disproportionately burdened by such policies and practices by reason of their disabilities.</w:t>
      </w:r>
      <w:r w:rsidR="00F23A61">
        <w:rPr>
          <w:szCs w:val="24"/>
        </w:rPr>
        <w:t xml:space="preserve">  </w:t>
      </w:r>
      <w:r w:rsidR="00F23A61">
        <w:rPr>
          <w:i/>
          <w:szCs w:val="24"/>
        </w:rPr>
        <w:t>Id.</w:t>
      </w:r>
    </w:p>
    <w:p w:rsidR="0002157B" w:rsidRDefault="00584FEC" w:rsidP="0002157B">
      <w:pPr>
        <w:spacing w:line="480" w:lineRule="auto"/>
        <w:ind w:firstLine="720"/>
        <w:contextualSpacing/>
        <w:rPr>
          <w:szCs w:val="24"/>
        </w:rPr>
      </w:pPr>
      <w:r>
        <w:rPr>
          <w:szCs w:val="24"/>
        </w:rPr>
        <w:t xml:space="preserve">Plaintiffs also allege that the Defendants violate the IDEA by failing to </w:t>
      </w:r>
      <w:r w:rsidRPr="00A25916">
        <w:rPr>
          <w:szCs w:val="24"/>
        </w:rPr>
        <w:t>conduct manifestation determinations</w:t>
      </w:r>
      <w:r>
        <w:rPr>
          <w:szCs w:val="24"/>
        </w:rPr>
        <w:t xml:space="preserve"> or any of the requirements that flow from such determinations,</w:t>
      </w:r>
      <w:r w:rsidRPr="00A25916">
        <w:rPr>
          <w:szCs w:val="24"/>
        </w:rPr>
        <w:t xml:space="preserve"> prior to removing </w:t>
      </w:r>
      <w:r>
        <w:rPr>
          <w:szCs w:val="24"/>
        </w:rPr>
        <w:t>youth</w:t>
      </w:r>
      <w:r w:rsidRPr="00A25916">
        <w:rPr>
          <w:szCs w:val="24"/>
        </w:rPr>
        <w:t xml:space="preserve"> from the classroom for more than 10 d</w:t>
      </w:r>
      <w:r>
        <w:rPr>
          <w:szCs w:val="24"/>
        </w:rPr>
        <w:t xml:space="preserve">ays in a school year, as required by the IDEA.  </w:t>
      </w:r>
      <w:r>
        <w:rPr>
          <w:i/>
          <w:szCs w:val="24"/>
        </w:rPr>
        <w:t xml:space="preserve">Id. </w:t>
      </w:r>
      <w:r>
        <w:rPr>
          <w:szCs w:val="24"/>
        </w:rPr>
        <w:t xml:space="preserve">at ¶¶ 253-254.  </w:t>
      </w:r>
      <w:r w:rsidR="00CB2795" w:rsidRPr="00A25916">
        <w:rPr>
          <w:szCs w:val="24"/>
        </w:rPr>
        <w:t xml:space="preserve">Plaintiffs further </w:t>
      </w:r>
      <w:r w:rsidR="008D34BD">
        <w:rPr>
          <w:szCs w:val="24"/>
        </w:rPr>
        <w:t>allege</w:t>
      </w:r>
      <w:r w:rsidR="008D34BD" w:rsidRPr="00A25916">
        <w:rPr>
          <w:szCs w:val="24"/>
        </w:rPr>
        <w:t xml:space="preserve"> </w:t>
      </w:r>
      <w:r w:rsidR="00CB2795" w:rsidRPr="00A25916">
        <w:rPr>
          <w:szCs w:val="24"/>
        </w:rPr>
        <w:t xml:space="preserve">that Defendants violate </w:t>
      </w:r>
      <w:r w:rsidR="009B45A0">
        <w:rPr>
          <w:szCs w:val="24"/>
        </w:rPr>
        <w:t xml:space="preserve">the </w:t>
      </w:r>
      <w:r w:rsidR="00CB2795" w:rsidRPr="00A25916">
        <w:rPr>
          <w:szCs w:val="24"/>
        </w:rPr>
        <w:t xml:space="preserve">IDEA by </w:t>
      </w:r>
      <w:r w:rsidR="00772103">
        <w:rPr>
          <w:szCs w:val="24"/>
        </w:rPr>
        <w:t xml:space="preserve">providing inadequate </w:t>
      </w:r>
      <w:r w:rsidR="00030D75">
        <w:rPr>
          <w:szCs w:val="24"/>
        </w:rPr>
        <w:t xml:space="preserve">special </w:t>
      </w:r>
      <w:r w:rsidR="00CB2795" w:rsidRPr="00A25916">
        <w:rPr>
          <w:szCs w:val="24"/>
        </w:rPr>
        <w:t xml:space="preserve">education and related services to </w:t>
      </w:r>
      <w:r w:rsidR="009B45A0">
        <w:rPr>
          <w:szCs w:val="24"/>
        </w:rPr>
        <w:t>youth</w:t>
      </w:r>
      <w:r w:rsidR="00772103">
        <w:rPr>
          <w:szCs w:val="24"/>
        </w:rPr>
        <w:t xml:space="preserve"> at the Juvenile Hall and failing to provide </w:t>
      </w:r>
      <w:r>
        <w:rPr>
          <w:szCs w:val="24"/>
        </w:rPr>
        <w:t xml:space="preserve">special </w:t>
      </w:r>
      <w:r w:rsidR="00772103">
        <w:rPr>
          <w:szCs w:val="24"/>
        </w:rPr>
        <w:t xml:space="preserve">education </w:t>
      </w:r>
      <w:r>
        <w:rPr>
          <w:szCs w:val="24"/>
        </w:rPr>
        <w:t xml:space="preserve">and related services </w:t>
      </w:r>
      <w:r w:rsidR="00772103">
        <w:rPr>
          <w:szCs w:val="24"/>
        </w:rPr>
        <w:t xml:space="preserve">altogether to </w:t>
      </w:r>
      <w:r w:rsidR="009B45A0">
        <w:rPr>
          <w:szCs w:val="24"/>
        </w:rPr>
        <w:t>youth</w:t>
      </w:r>
      <w:r w:rsidR="00772103">
        <w:rPr>
          <w:szCs w:val="24"/>
        </w:rPr>
        <w:t xml:space="preserve"> with disabilities in</w:t>
      </w:r>
      <w:r w:rsidR="001D3E42">
        <w:rPr>
          <w:szCs w:val="24"/>
        </w:rPr>
        <w:t xml:space="preserve"> </w:t>
      </w:r>
      <w:r w:rsidR="00254764">
        <w:rPr>
          <w:szCs w:val="24"/>
        </w:rPr>
        <w:t xml:space="preserve">the two most </w:t>
      </w:r>
      <w:r w:rsidR="001D3E42">
        <w:rPr>
          <w:szCs w:val="24"/>
        </w:rPr>
        <w:t xml:space="preserve">restrictive security programs.  </w:t>
      </w:r>
      <w:r w:rsidR="00CB2795" w:rsidRPr="00A25916">
        <w:rPr>
          <w:i/>
          <w:szCs w:val="24"/>
        </w:rPr>
        <w:t xml:space="preserve">Id. </w:t>
      </w:r>
      <w:r w:rsidR="001D3E42">
        <w:rPr>
          <w:szCs w:val="24"/>
        </w:rPr>
        <w:t>at ¶</w:t>
      </w:r>
      <w:r w:rsidR="001D3E42" w:rsidRPr="00A25916">
        <w:rPr>
          <w:szCs w:val="24"/>
        </w:rPr>
        <w:t>¶</w:t>
      </w:r>
      <w:r w:rsidR="001D3E42">
        <w:rPr>
          <w:szCs w:val="24"/>
        </w:rPr>
        <w:t xml:space="preserve"> 92-109, </w:t>
      </w:r>
      <w:r w:rsidR="007355AD">
        <w:rPr>
          <w:szCs w:val="24"/>
        </w:rPr>
        <w:t xml:space="preserve">164, 254-256.  </w:t>
      </w:r>
      <w:r w:rsidR="00254764">
        <w:rPr>
          <w:szCs w:val="24"/>
        </w:rPr>
        <w:t>In addition, Plaintiffs allege that any</w:t>
      </w:r>
      <w:r w:rsidR="001D3E42">
        <w:rPr>
          <w:szCs w:val="24"/>
        </w:rPr>
        <w:t xml:space="preserve"> “tutoring” provided to </w:t>
      </w:r>
      <w:r w:rsidR="009B45A0">
        <w:rPr>
          <w:szCs w:val="24"/>
        </w:rPr>
        <w:t>youth</w:t>
      </w:r>
      <w:r w:rsidR="001D3E42">
        <w:rPr>
          <w:szCs w:val="24"/>
        </w:rPr>
        <w:t xml:space="preserve"> in </w:t>
      </w:r>
      <w:r w:rsidR="007355AD">
        <w:rPr>
          <w:szCs w:val="24"/>
        </w:rPr>
        <w:t xml:space="preserve">the third most restrictive level, special program, </w:t>
      </w:r>
      <w:r w:rsidR="001D3E42">
        <w:rPr>
          <w:szCs w:val="24"/>
        </w:rPr>
        <w:t>does not con</w:t>
      </w:r>
      <w:r w:rsidR="001D3E42" w:rsidRPr="001D3E42">
        <w:rPr>
          <w:szCs w:val="24"/>
        </w:rPr>
        <w:t>stitute specialized academic instruction</w:t>
      </w:r>
      <w:r w:rsidR="00254764">
        <w:rPr>
          <w:szCs w:val="24"/>
        </w:rPr>
        <w:t xml:space="preserve"> because it is </w:t>
      </w:r>
      <w:r w:rsidR="001D3E42" w:rsidRPr="001D3E42">
        <w:rPr>
          <w:szCs w:val="24"/>
        </w:rPr>
        <w:t>not consistent with the students’ IEP go</w:t>
      </w:r>
      <w:r w:rsidR="00254764">
        <w:rPr>
          <w:szCs w:val="24"/>
        </w:rPr>
        <w:t xml:space="preserve">als and does not allow </w:t>
      </w:r>
      <w:r w:rsidR="009B45A0">
        <w:rPr>
          <w:szCs w:val="24"/>
        </w:rPr>
        <w:t>youth</w:t>
      </w:r>
      <w:r w:rsidR="00254764">
        <w:rPr>
          <w:szCs w:val="24"/>
        </w:rPr>
        <w:t xml:space="preserve"> with disabilities</w:t>
      </w:r>
      <w:r w:rsidR="001D3E42" w:rsidRPr="001D3E42">
        <w:rPr>
          <w:szCs w:val="24"/>
        </w:rPr>
        <w:t xml:space="preserve"> to continue to participate in the general education curriculum.</w:t>
      </w:r>
      <w:r w:rsidR="00254764">
        <w:rPr>
          <w:szCs w:val="24"/>
        </w:rPr>
        <w:t xml:space="preserve">  </w:t>
      </w:r>
      <w:proofErr w:type="gramStart"/>
      <w:r w:rsidR="00B57FB8">
        <w:rPr>
          <w:i/>
          <w:szCs w:val="24"/>
        </w:rPr>
        <w:t>Id.</w:t>
      </w:r>
      <w:r w:rsidR="00B57FB8">
        <w:rPr>
          <w:szCs w:val="24"/>
        </w:rPr>
        <w:t xml:space="preserve"> at</w:t>
      </w:r>
      <w:r w:rsidR="00254764">
        <w:rPr>
          <w:i/>
          <w:szCs w:val="24"/>
        </w:rPr>
        <w:t xml:space="preserve"> ¶ </w:t>
      </w:r>
      <w:r w:rsidR="00254764">
        <w:rPr>
          <w:szCs w:val="24"/>
        </w:rPr>
        <w:t>165</w:t>
      </w:r>
      <w:r>
        <w:rPr>
          <w:szCs w:val="24"/>
        </w:rPr>
        <w:t>, 253-56</w:t>
      </w:r>
      <w:r w:rsidR="00254764">
        <w:rPr>
          <w:szCs w:val="24"/>
        </w:rPr>
        <w:t>.</w:t>
      </w:r>
      <w:proofErr w:type="gramEnd"/>
      <w:r w:rsidR="00254764">
        <w:rPr>
          <w:szCs w:val="24"/>
        </w:rPr>
        <w:t xml:space="preserve"> </w:t>
      </w:r>
    </w:p>
    <w:p w:rsidR="00C804F2" w:rsidRPr="00B439AB" w:rsidRDefault="00CB2795" w:rsidP="0002157B">
      <w:pPr>
        <w:spacing w:line="480" w:lineRule="auto"/>
        <w:ind w:firstLine="720"/>
        <w:contextualSpacing/>
        <w:rPr>
          <w:szCs w:val="24"/>
        </w:rPr>
      </w:pPr>
      <w:r w:rsidRPr="00A25916">
        <w:rPr>
          <w:szCs w:val="24"/>
        </w:rPr>
        <w:t>Both Defendants responded with Motions to Dismiss</w:t>
      </w:r>
      <w:r w:rsidR="00DE78A8">
        <w:rPr>
          <w:szCs w:val="24"/>
        </w:rPr>
        <w:t xml:space="preserve"> on January 24, 2014</w:t>
      </w:r>
      <w:r w:rsidRPr="00A25916">
        <w:rPr>
          <w:szCs w:val="24"/>
        </w:rPr>
        <w:t xml:space="preserve">.  </w:t>
      </w:r>
      <w:r w:rsidR="002B119F">
        <w:rPr>
          <w:szCs w:val="24"/>
        </w:rPr>
        <w:t xml:space="preserve">The </w:t>
      </w:r>
      <w:r w:rsidR="00706A4E">
        <w:rPr>
          <w:szCs w:val="24"/>
        </w:rPr>
        <w:t>Office of Education</w:t>
      </w:r>
      <w:r w:rsidR="00C804F2">
        <w:rPr>
          <w:szCs w:val="24"/>
        </w:rPr>
        <w:t xml:space="preserve"> contends that it has no legal responsibility</w:t>
      </w:r>
      <w:r w:rsidR="00EB0FA1">
        <w:rPr>
          <w:szCs w:val="24"/>
        </w:rPr>
        <w:t xml:space="preserve"> </w:t>
      </w:r>
      <w:r w:rsidR="00C804F2">
        <w:rPr>
          <w:szCs w:val="24"/>
        </w:rPr>
        <w:t xml:space="preserve">for the disciplinary actions of the County, including the use of </w:t>
      </w:r>
      <w:r w:rsidR="007355AD">
        <w:rPr>
          <w:szCs w:val="24"/>
        </w:rPr>
        <w:t xml:space="preserve">restrictive security programs.  </w:t>
      </w:r>
      <w:r w:rsidR="00706A4E">
        <w:rPr>
          <w:szCs w:val="24"/>
        </w:rPr>
        <w:t>Office of Education</w:t>
      </w:r>
      <w:r w:rsidR="00C804F2">
        <w:rPr>
          <w:szCs w:val="24"/>
        </w:rPr>
        <w:t xml:space="preserve"> Mot. </w:t>
      </w:r>
      <w:r w:rsidR="00C804F2" w:rsidRPr="00B439AB">
        <w:rPr>
          <w:szCs w:val="24"/>
        </w:rPr>
        <w:t xml:space="preserve">to Dismiss </w:t>
      </w:r>
      <w:r w:rsidR="00C804F2">
        <w:rPr>
          <w:szCs w:val="24"/>
        </w:rPr>
        <w:t>at 13-14</w:t>
      </w:r>
      <w:r w:rsidR="007355AD">
        <w:rPr>
          <w:szCs w:val="24"/>
        </w:rPr>
        <w:t xml:space="preserve">.  </w:t>
      </w:r>
      <w:r w:rsidR="00C804F2">
        <w:rPr>
          <w:szCs w:val="24"/>
        </w:rPr>
        <w:t xml:space="preserve">The County contends that it does not have administrative control and direction over Mt. McKinley.  County Mot. to Dismiss at 8, Jan. 24, 2014, ECF No. 118.  </w:t>
      </w:r>
      <w:r w:rsidR="00030D75">
        <w:rPr>
          <w:szCs w:val="24"/>
        </w:rPr>
        <w:t>However, b</w:t>
      </w:r>
      <w:r w:rsidR="00C804F2">
        <w:rPr>
          <w:szCs w:val="24"/>
        </w:rPr>
        <w:t xml:space="preserve">oth </w:t>
      </w:r>
      <w:r w:rsidR="002B119F">
        <w:rPr>
          <w:szCs w:val="24"/>
        </w:rPr>
        <w:t xml:space="preserve">the </w:t>
      </w:r>
      <w:r w:rsidR="00706A4E">
        <w:rPr>
          <w:szCs w:val="24"/>
        </w:rPr>
        <w:t>Office of Education</w:t>
      </w:r>
      <w:r w:rsidR="00C804F2">
        <w:rPr>
          <w:szCs w:val="24"/>
        </w:rPr>
        <w:t xml:space="preserve"> and the County acknowledge in their</w:t>
      </w:r>
      <w:r w:rsidR="003B39C6">
        <w:rPr>
          <w:szCs w:val="24"/>
        </w:rPr>
        <w:t xml:space="preserve"> Motions to Dismiss that St</w:t>
      </w:r>
      <w:r w:rsidR="00C804F2">
        <w:rPr>
          <w:szCs w:val="24"/>
        </w:rPr>
        <w:t>ate law provides that they</w:t>
      </w:r>
      <w:r w:rsidR="00030D75">
        <w:rPr>
          <w:szCs w:val="24"/>
        </w:rPr>
        <w:t xml:space="preserve"> must</w:t>
      </w:r>
      <w:r w:rsidR="00C804F2">
        <w:rPr>
          <w:szCs w:val="24"/>
        </w:rPr>
        <w:t xml:space="preserve"> engage in a collaborative process to meet the needs of</w:t>
      </w:r>
      <w:r w:rsidR="008D4EFA">
        <w:rPr>
          <w:szCs w:val="24"/>
        </w:rPr>
        <w:t xml:space="preserve"> </w:t>
      </w:r>
      <w:r w:rsidR="009B45A0">
        <w:rPr>
          <w:szCs w:val="24"/>
        </w:rPr>
        <w:t>youth</w:t>
      </w:r>
      <w:r w:rsidR="00463583">
        <w:rPr>
          <w:szCs w:val="24"/>
        </w:rPr>
        <w:t xml:space="preserve"> who are receiving </w:t>
      </w:r>
      <w:r w:rsidR="00C804F2">
        <w:rPr>
          <w:szCs w:val="24"/>
        </w:rPr>
        <w:t xml:space="preserve">education </w:t>
      </w:r>
      <w:r w:rsidR="00463583">
        <w:rPr>
          <w:szCs w:val="24"/>
        </w:rPr>
        <w:t xml:space="preserve">services </w:t>
      </w:r>
      <w:r w:rsidR="00C804F2">
        <w:rPr>
          <w:szCs w:val="24"/>
        </w:rPr>
        <w:t>in juvenile court schools and that they</w:t>
      </w:r>
      <w:r w:rsidR="00030D75">
        <w:rPr>
          <w:szCs w:val="24"/>
        </w:rPr>
        <w:t xml:space="preserve"> must</w:t>
      </w:r>
      <w:r w:rsidR="00C804F2">
        <w:rPr>
          <w:szCs w:val="24"/>
        </w:rPr>
        <w:t xml:space="preserve"> </w:t>
      </w:r>
      <w:r w:rsidR="00030D75">
        <w:rPr>
          <w:szCs w:val="24"/>
        </w:rPr>
        <w:t xml:space="preserve">have </w:t>
      </w:r>
      <w:r w:rsidR="00C804F2">
        <w:rPr>
          <w:szCs w:val="24"/>
        </w:rPr>
        <w:t xml:space="preserve">procedures to communicate and coordinate between education and probation staff.  </w:t>
      </w:r>
      <w:r w:rsidR="00C804F2">
        <w:rPr>
          <w:i/>
          <w:szCs w:val="24"/>
        </w:rPr>
        <w:t>Id.</w:t>
      </w:r>
      <w:r w:rsidR="00C804F2">
        <w:rPr>
          <w:szCs w:val="24"/>
        </w:rPr>
        <w:t xml:space="preserve">; </w:t>
      </w:r>
      <w:r w:rsidR="007355AD">
        <w:rPr>
          <w:szCs w:val="24"/>
        </w:rPr>
        <w:t>Office of Education Mot. to Dismiss at 13.</w:t>
      </w:r>
      <w:r w:rsidR="00C804F2">
        <w:rPr>
          <w:szCs w:val="24"/>
        </w:rPr>
        <w:t xml:space="preserve">  </w:t>
      </w:r>
      <w:r w:rsidR="00C804F2" w:rsidRPr="00B439AB">
        <w:rPr>
          <w:szCs w:val="24"/>
        </w:rPr>
        <w:t xml:space="preserve">  </w:t>
      </w:r>
    </w:p>
    <w:p w:rsidR="00CB2795" w:rsidRPr="002426A0" w:rsidRDefault="00DE78A8" w:rsidP="00CB2795">
      <w:pPr>
        <w:keepNext/>
        <w:widowControl/>
        <w:spacing w:line="480" w:lineRule="auto"/>
        <w:ind w:firstLine="720"/>
        <w:rPr>
          <w:szCs w:val="24"/>
        </w:rPr>
      </w:pPr>
      <w:r>
        <w:rPr>
          <w:szCs w:val="24"/>
        </w:rPr>
        <w:t xml:space="preserve">The County also argues that because of violent behavior, Plaintiffs </w:t>
      </w:r>
      <w:r w:rsidR="00CB2795" w:rsidRPr="00A25916">
        <w:rPr>
          <w:szCs w:val="24"/>
        </w:rPr>
        <w:t>pose a direct threat and are not “otherwise qualified”</w:t>
      </w:r>
      <w:r w:rsidR="003B39C6">
        <w:rPr>
          <w:szCs w:val="24"/>
        </w:rPr>
        <w:t xml:space="preserve"> under the ADA</w:t>
      </w:r>
      <w:r w:rsidR="003B60E0">
        <w:rPr>
          <w:szCs w:val="24"/>
        </w:rPr>
        <w:t xml:space="preserve"> to participate in classroom education </w:t>
      </w:r>
      <w:r w:rsidR="003B39C6">
        <w:rPr>
          <w:szCs w:val="24"/>
        </w:rPr>
        <w:t xml:space="preserve">and </w:t>
      </w:r>
      <w:r w:rsidR="003B60E0">
        <w:rPr>
          <w:szCs w:val="24"/>
        </w:rPr>
        <w:t xml:space="preserve">the County’s </w:t>
      </w:r>
      <w:r w:rsidR="003B39C6">
        <w:rPr>
          <w:szCs w:val="24"/>
        </w:rPr>
        <w:t>rehabilitation programs</w:t>
      </w:r>
      <w:r w:rsidR="00CB2795" w:rsidRPr="00A25916">
        <w:rPr>
          <w:szCs w:val="24"/>
        </w:rPr>
        <w:t xml:space="preserve">.  </w:t>
      </w:r>
      <w:r>
        <w:rPr>
          <w:szCs w:val="24"/>
        </w:rPr>
        <w:t xml:space="preserve">County Mot. </w:t>
      </w:r>
      <w:proofErr w:type="gramStart"/>
      <w:r>
        <w:rPr>
          <w:szCs w:val="24"/>
        </w:rPr>
        <w:t>to</w:t>
      </w:r>
      <w:proofErr w:type="gramEnd"/>
      <w:r>
        <w:rPr>
          <w:szCs w:val="24"/>
        </w:rPr>
        <w:t xml:space="preserve"> Dismiss at </w:t>
      </w:r>
      <w:r w:rsidR="004F448D">
        <w:rPr>
          <w:szCs w:val="24"/>
        </w:rPr>
        <w:t>11-13.</w:t>
      </w:r>
      <w:r>
        <w:rPr>
          <w:szCs w:val="24"/>
        </w:rPr>
        <w:t xml:space="preserve">  </w:t>
      </w:r>
    </w:p>
    <w:p w:rsidR="00CB2795" w:rsidRDefault="0014687C" w:rsidP="00CB2795">
      <w:pPr>
        <w:widowControl/>
        <w:spacing w:line="480" w:lineRule="auto"/>
        <w:jc w:val="center"/>
        <w:rPr>
          <w:b/>
          <w:szCs w:val="24"/>
        </w:rPr>
      </w:pPr>
      <w:r>
        <w:rPr>
          <w:b/>
          <w:szCs w:val="24"/>
        </w:rPr>
        <w:t>IV.</w:t>
      </w:r>
      <w:r>
        <w:rPr>
          <w:b/>
          <w:szCs w:val="24"/>
        </w:rPr>
        <w:tab/>
      </w:r>
      <w:r w:rsidR="00CB2795" w:rsidRPr="00B439AB">
        <w:rPr>
          <w:b/>
          <w:szCs w:val="24"/>
        </w:rPr>
        <w:t>Discussion</w:t>
      </w:r>
    </w:p>
    <w:p w:rsidR="00594A6F" w:rsidRDefault="0075503B" w:rsidP="0075503B">
      <w:pPr>
        <w:pStyle w:val="ListParagraph"/>
        <w:widowControl/>
        <w:autoSpaceDE w:val="0"/>
        <w:autoSpaceDN w:val="0"/>
        <w:adjustRightInd w:val="0"/>
        <w:spacing w:line="240" w:lineRule="auto"/>
        <w:ind w:left="0"/>
        <w:rPr>
          <w:b/>
          <w:szCs w:val="24"/>
        </w:rPr>
      </w:pPr>
      <w:r>
        <w:rPr>
          <w:b/>
          <w:szCs w:val="24"/>
        </w:rPr>
        <w:tab/>
        <w:t>A.</w:t>
      </w:r>
      <w:r>
        <w:rPr>
          <w:b/>
          <w:szCs w:val="24"/>
        </w:rPr>
        <w:tab/>
      </w:r>
      <w:r w:rsidR="00594A6F">
        <w:rPr>
          <w:b/>
          <w:szCs w:val="24"/>
        </w:rPr>
        <w:t>Defendants Cannot Evade Their Responsibilit</w:t>
      </w:r>
      <w:r>
        <w:rPr>
          <w:b/>
          <w:szCs w:val="24"/>
        </w:rPr>
        <w:t xml:space="preserve">ies Under the ADA </w:t>
      </w:r>
      <w:r w:rsidR="00594A6F">
        <w:rPr>
          <w:b/>
          <w:szCs w:val="24"/>
        </w:rPr>
        <w:t>and the IDEA</w:t>
      </w:r>
      <w:r>
        <w:rPr>
          <w:b/>
          <w:szCs w:val="24"/>
        </w:rPr>
        <w:t>.</w:t>
      </w:r>
    </w:p>
    <w:p w:rsidR="0099239D" w:rsidRDefault="0099239D" w:rsidP="0099239D">
      <w:pPr>
        <w:widowControl/>
        <w:autoSpaceDE w:val="0"/>
        <w:autoSpaceDN w:val="0"/>
        <w:adjustRightInd w:val="0"/>
        <w:spacing w:line="240" w:lineRule="auto"/>
        <w:ind w:left="720"/>
        <w:rPr>
          <w:b/>
          <w:szCs w:val="24"/>
        </w:rPr>
      </w:pPr>
    </w:p>
    <w:p w:rsidR="0099239D" w:rsidRDefault="00B269BA" w:rsidP="0099239D">
      <w:pPr>
        <w:pStyle w:val="ListParagraph"/>
        <w:widowControl/>
        <w:autoSpaceDE w:val="0"/>
        <w:autoSpaceDN w:val="0"/>
        <w:adjustRightInd w:val="0"/>
        <w:spacing w:line="480" w:lineRule="auto"/>
        <w:ind w:left="0"/>
        <w:rPr>
          <w:color w:val="000000"/>
        </w:rPr>
      </w:pPr>
      <w:r>
        <w:rPr>
          <w:color w:val="000000"/>
        </w:rPr>
        <w:tab/>
      </w:r>
      <w:r w:rsidR="00594A6F">
        <w:rPr>
          <w:color w:val="000000"/>
        </w:rPr>
        <w:t xml:space="preserve">As used in Title II, a public entity includes any “state or local government” or “any department, agency, special purpose district, or other </w:t>
      </w:r>
      <w:r w:rsidR="0099239D" w:rsidRPr="0099239D">
        <w:rPr>
          <w:szCs w:val="24"/>
        </w:rPr>
        <w:t>instrumentality</w:t>
      </w:r>
      <w:r w:rsidR="00594A6F">
        <w:rPr>
          <w:color w:val="000000"/>
        </w:rPr>
        <w:t xml:space="preserve"> of a state or local government.”  42 U.S.C. </w:t>
      </w:r>
      <w:r>
        <w:rPr>
          <w:color w:val="000000"/>
        </w:rPr>
        <w:t xml:space="preserve">         </w:t>
      </w:r>
      <w:r w:rsidR="00594A6F">
        <w:rPr>
          <w:color w:val="000000"/>
        </w:rPr>
        <w:t xml:space="preserve">§ 12131(1).  As a local government, </w:t>
      </w:r>
      <w:r w:rsidR="0099239D" w:rsidRPr="0099239D">
        <w:rPr>
          <w:szCs w:val="24"/>
        </w:rPr>
        <w:t>the</w:t>
      </w:r>
      <w:r w:rsidR="00594A6F">
        <w:rPr>
          <w:color w:val="000000"/>
        </w:rPr>
        <w:t xml:space="preserve"> County is a public entity under the ADA.  The Office of Education, as one of California’s Offices of Education, is an agency of a local government and subject to the ADA.</w:t>
      </w:r>
      <w:r w:rsidR="0075503B">
        <w:rPr>
          <w:color w:val="000000"/>
        </w:rPr>
        <w:t xml:space="preserve">  </w:t>
      </w:r>
      <w:r w:rsidR="00594A6F">
        <w:rPr>
          <w:color w:val="000000"/>
        </w:rPr>
        <w:t xml:space="preserve">As such, both </w:t>
      </w:r>
      <w:r w:rsidR="00CD41F7">
        <w:rPr>
          <w:color w:val="000000"/>
        </w:rPr>
        <w:t>Defendants are</w:t>
      </w:r>
      <w:r w:rsidR="00594A6F">
        <w:rPr>
          <w:color w:val="000000"/>
        </w:rPr>
        <w:t xml:space="preserve"> prohibited </w:t>
      </w:r>
      <w:r w:rsidR="00CD41F7">
        <w:rPr>
          <w:color w:val="000000"/>
        </w:rPr>
        <w:t>by the ADA</w:t>
      </w:r>
      <w:r w:rsidR="0075503B">
        <w:rPr>
          <w:color w:val="000000"/>
        </w:rPr>
        <w:t xml:space="preserve"> </w:t>
      </w:r>
      <w:r w:rsidR="00594A6F">
        <w:rPr>
          <w:color w:val="000000"/>
        </w:rPr>
        <w:t xml:space="preserve">from discriminating against </w:t>
      </w:r>
      <w:r w:rsidR="009B45A0">
        <w:rPr>
          <w:color w:val="000000"/>
        </w:rPr>
        <w:t>youth</w:t>
      </w:r>
      <w:r w:rsidR="00594A6F">
        <w:rPr>
          <w:color w:val="000000"/>
        </w:rPr>
        <w:t xml:space="preserve"> with disabilities in </w:t>
      </w:r>
      <w:r w:rsidR="00F96586">
        <w:rPr>
          <w:color w:val="000000"/>
        </w:rPr>
        <w:t xml:space="preserve">the </w:t>
      </w:r>
      <w:r w:rsidR="00594A6F">
        <w:rPr>
          <w:color w:val="000000"/>
        </w:rPr>
        <w:t>Juvenile Hall.</w:t>
      </w:r>
    </w:p>
    <w:p w:rsidR="00367055" w:rsidRDefault="00CD41F7" w:rsidP="0075503B">
      <w:pPr>
        <w:pStyle w:val="ListParagraph"/>
        <w:widowControl/>
        <w:autoSpaceDE w:val="0"/>
        <w:autoSpaceDN w:val="0"/>
        <w:adjustRightInd w:val="0"/>
        <w:spacing w:line="480" w:lineRule="auto"/>
        <w:ind w:left="0" w:firstLine="720"/>
        <w:rPr>
          <w:color w:val="000000"/>
          <w:szCs w:val="24"/>
        </w:rPr>
      </w:pPr>
      <w:r>
        <w:rPr>
          <w:color w:val="000000"/>
          <w:szCs w:val="24"/>
        </w:rPr>
        <w:t xml:space="preserve">In addition, </w:t>
      </w:r>
      <w:r w:rsidR="003B60E0">
        <w:rPr>
          <w:color w:val="000000"/>
          <w:szCs w:val="24"/>
        </w:rPr>
        <w:t xml:space="preserve">the </w:t>
      </w:r>
      <w:r w:rsidRPr="000B75D3">
        <w:rPr>
          <w:color w:val="000000"/>
          <w:szCs w:val="24"/>
        </w:rPr>
        <w:t>IDEA places a duty both on</w:t>
      </w:r>
      <w:r>
        <w:rPr>
          <w:color w:val="000000"/>
          <w:szCs w:val="24"/>
        </w:rPr>
        <w:t xml:space="preserve"> the</w:t>
      </w:r>
      <w:r w:rsidRPr="000B75D3">
        <w:rPr>
          <w:color w:val="000000"/>
          <w:szCs w:val="24"/>
        </w:rPr>
        <w:t xml:space="preserve"> Office of Education and the</w:t>
      </w:r>
      <w:r w:rsidR="0075503B">
        <w:rPr>
          <w:color w:val="000000"/>
          <w:szCs w:val="24"/>
        </w:rPr>
        <w:t xml:space="preserve"> </w:t>
      </w:r>
      <w:r w:rsidRPr="000B75D3">
        <w:rPr>
          <w:color w:val="000000"/>
          <w:szCs w:val="24"/>
        </w:rPr>
        <w:t>County</w:t>
      </w:r>
      <w:r w:rsidR="0075503B">
        <w:rPr>
          <w:color w:val="000000"/>
          <w:szCs w:val="24"/>
        </w:rPr>
        <w:t xml:space="preserve"> </w:t>
      </w:r>
      <w:r w:rsidRPr="000B75D3">
        <w:rPr>
          <w:color w:val="000000"/>
          <w:szCs w:val="24"/>
        </w:rPr>
        <w:t xml:space="preserve">to provide access to </w:t>
      </w:r>
      <w:r>
        <w:rPr>
          <w:color w:val="000000"/>
          <w:szCs w:val="24"/>
        </w:rPr>
        <w:t xml:space="preserve">special </w:t>
      </w:r>
      <w:r w:rsidRPr="000B75D3">
        <w:rPr>
          <w:color w:val="000000"/>
          <w:szCs w:val="24"/>
        </w:rPr>
        <w:t>educatio</w:t>
      </w:r>
      <w:r>
        <w:rPr>
          <w:color w:val="000000"/>
          <w:szCs w:val="24"/>
        </w:rPr>
        <w:t xml:space="preserve">n and related services to confined </w:t>
      </w:r>
      <w:r w:rsidR="009B45A0">
        <w:rPr>
          <w:color w:val="000000"/>
          <w:szCs w:val="24"/>
        </w:rPr>
        <w:t>youth</w:t>
      </w:r>
      <w:r w:rsidRPr="000B75D3">
        <w:rPr>
          <w:color w:val="000000"/>
          <w:szCs w:val="24"/>
        </w:rPr>
        <w:t xml:space="preserve"> with disabilities.  As the overseer of special education services throughout the state, California vested responsibility for </w:t>
      </w:r>
      <w:r>
        <w:rPr>
          <w:color w:val="000000"/>
          <w:szCs w:val="24"/>
        </w:rPr>
        <w:t xml:space="preserve">the </w:t>
      </w:r>
      <w:r w:rsidRPr="000B75D3">
        <w:rPr>
          <w:color w:val="000000"/>
          <w:szCs w:val="24"/>
        </w:rPr>
        <w:t>operation of the juvenile court schools</w:t>
      </w:r>
      <w:r>
        <w:rPr>
          <w:color w:val="000000"/>
          <w:szCs w:val="24"/>
        </w:rPr>
        <w:t xml:space="preserve"> and the provision of special education services </w:t>
      </w:r>
      <w:r w:rsidRPr="000B75D3">
        <w:rPr>
          <w:color w:val="000000"/>
          <w:szCs w:val="24"/>
        </w:rPr>
        <w:t>to the County Boards of Education.</w:t>
      </w:r>
      <w:r w:rsidR="00C9737F">
        <w:rPr>
          <w:rStyle w:val="FootnoteReference"/>
          <w:color w:val="000000"/>
          <w:szCs w:val="24"/>
        </w:rPr>
        <w:footnoteReference w:id="6"/>
      </w:r>
      <w:r w:rsidRPr="000B75D3">
        <w:rPr>
          <w:color w:val="000000"/>
          <w:szCs w:val="24"/>
        </w:rPr>
        <w:t xml:space="preserve">  </w:t>
      </w:r>
      <w:r w:rsidRPr="000B75D3">
        <w:rPr>
          <w:i/>
          <w:color w:val="000000"/>
          <w:szCs w:val="24"/>
        </w:rPr>
        <w:t>See</w:t>
      </w:r>
      <w:r w:rsidRPr="000B75D3">
        <w:rPr>
          <w:color w:val="000000"/>
          <w:szCs w:val="24"/>
        </w:rPr>
        <w:t xml:space="preserve"> 20 U.S.C. § 1412(a); </w:t>
      </w:r>
      <w:r w:rsidR="00344E43" w:rsidRPr="000B75D3">
        <w:rPr>
          <w:color w:val="000000"/>
          <w:szCs w:val="24"/>
        </w:rPr>
        <w:t>Cal Educ. Code § 48645.</w:t>
      </w:r>
      <w:r w:rsidR="00344E43">
        <w:rPr>
          <w:color w:val="000000"/>
          <w:szCs w:val="24"/>
        </w:rPr>
        <w:t>2</w:t>
      </w:r>
      <w:r w:rsidR="00344E43" w:rsidRPr="000B75D3">
        <w:rPr>
          <w:color w:val="000000"/>
          <w:szCs w:val="24"/>
        </w:rPr>
        <w:t>, § 56150</w:t>
      </w:r>
      <w:r w:rsidRPr="000B75D3">
        <w:rPr>
          <w:color w:val="000000"/>
          <w:szCs w:val="24"/>
        </w:rPr>
        <w:t xml:space="preserve">.  As the </w:t>
      </w:r>
      <w:r w:rsidR="00BF2D50">
        <w:rPr>
          <w:color w:val="000000"/>
          <w:szCs w:val="24"/>
        </w:rPr>
        <w:t>educational public agency</w:t>
      </w:r>
      <w:r w:rsidRPr="000B75D3">
        <w:rPr>
          <w:color w:val="000000"/>
          <w:szCs w:val="24"/>
        </w:rPr>
        <w:t xml:space="preserve">, </w:t>
      </w:r>
      <w:r>
        <w:rPr>
          <w:color w:val="000000"/>
          <w:szCs w:val="24"/>
        </w:rPr>
        <w:t xml:space="preserve">the </w:t>
      </w:r>
      <w:r w:rsidRPr="000B75D3">
        <w:rPr>
          <w:color w:val="000000"/>
          <w:szCs w:val="24"/>
        </w:rPr>
        <w:t>Office of Education has many responsibilities</w:t>
      </w:r>
      <w:r>
        <w:rPr>
          <w:color w:val="000000"/>
          <w:szCs w:val="24"/>
        </w:rPr>
        <w:t>,</w:t>
      </w:r>
      <w:r w:rsidR="00BF2D50">
        <w:rPr>
          <w:color w:val="000000"/>
          <w:szCs w:val="24"/>
        </w:rPr>
        <w:t xml:space="preserve"> including, but not limited to, the </w:t>
      </w:r>
      <w:r w:rsidRPr="000B75D3">
        <w:rPr>
          <w:color w:val="000000"/>
          <w:szCs w:val="24"/>
        </w:rPr>
        <w:t xml:space="preserve">provision of </w:t>
      </w:r>
      <w:r>
        <w:rPr>
          <w:color w:val="000000"/>
          <w:szCs w:val="24"/>
        </w:rPr>
        <w:t>special education and related services</w:t>
      </w:r>
      <w:r w:rsidR="00BF2D50">
        <w:rPr>
          <w:color w:val="000000"/>
          <w:szCs w:val="24"/>
        </w:rPr>
        <w:t xml:space="preserve"> and compliance with IDEA due process requirements, including those protections specifically related to discipline.</w:t>
      </w:r>
      <w:r w:rsidR="0075503B">
        <w:rPr>
          <w:color w:val="000000"/>
          <w:szCs w:val="24"/>
        </w:rPr>
        <w:t xml:space="preserve">  </w:t>
      </w:r>
      <w:proofErr w:type="gramStart"/>
      <w:r w:rsidRPr="000B75D3">
        <w:rPr>
          <w:color w:val="000000"/>
          <w:szCs w:val="24"/>
        </w:rPr>
        <w:t>20 U.S.C. §</w:t>
      </w:r>
      <w:r w:rsidR="00775E53">
        <w:rPr>
          <w:color w:val="000000"/>
          <w:szCs w:val="24"/>
        </w:rPr>
        <w:t>§</w:t>
      </w:r>
      <w:r w:rsidRPr="000B75D3">
        <w:rPr>
          <w:color w:val="000000"/>
          <w:szCs w:val="24"/>
        </w:rPr>
        <w:t xml:space="preserve"> 1</w:t>
      </w:r>
      <w:r w:rsidR="00E90241">
        <w:rPr>
          <w:color w:val="000000"/>
          <w:szCs w:val="24"/>
        </w:rPr>
        <w:t>412</w:t>
      </w:r>
      <w:r w:rsidR="00775E53">
        <w:rPr>
          <w:color w:val="000000"/>
          <w:szCs w:val="24"/>
        </w:rPr>
        <w:t>-1413</w:t>
      </w:r>
      <w:r w:rsidR="00E90241">
        <w:rPr>
          <w:color w:val="000000"/>
          <w:szCs w:val="24"/>
        </w:rPr>
        <w:t>;</w:t>
      </w:r>
      <w:r w:rsidR="00775E53">
        <w:rPr>
          <w:color w:val="000000"/>
          <w:szCs w:val="24"/>
        </w:rPr>
        <w:t xml:space="preserve"> 34 C.F.R. §§ 300.200-300.201</w:t>
      </w:r>
      <w:r w:rsidR="00E90241">
        <w:rPr>
          <w:color w:val="000000"/>
          <w:szCs w:val="24"/>
        </w:rPr>
        <w:t xml:space="preserve">; </w:t>
      </w:r>
      <w:r w:rsidR="00D621AE">
        <w:rPr>
          <w:color w:val="000000"/>
          <w:szCs w:val="24"/>
        </w:rPr>
        <w:t>Cal. Code Regs.</w:t>
      </w:r>
      <w:proofErr w:type="gramEnd"/>
      <w:r w:rsidR="00D621AE">
        <w:rPr>
          <w:color w:val="000000"/>
          <w:szCs w:val="24"/>
        </w:rPr>
        <w:t xml:space="preserve"> tit. 15, § 1730.  </w:t>
      </w:r>
    </w:p>
    <w:p w:rsidR="00F96586" w:rsidRDefault="00D621AE" w:rsidP="00D621AE">
      <w:pPr>
        <w:pStyle w:val="ListParagraph"/>
        <w:widowControl/>
        <w:autoSpaceDE w:val="0"/>
        <w:autoSpaceDN w:val="0"/>
        <w:adjustRightInd w:val="0"/>
        <w:spacing w:line="480" w:lineRule="auto"/>
        <w:ind w:left="0" w:firstLine="720"/>
        <w:rPr>
          <w:color w:val="000000"/>
          <w:szCs w:val="24"/>
        </w:rPr>
      </w:pPr>
      <w:r>
        <w:rPr>
          <w:color w:val="000000"/>
          <w:szCs w:val="24"/>
        </w:rPr>
        <w:t xml:space="preserve">The County alleges that it is not subject to </w:t>
      </w:r>
      <w:r w:rsidR="003B60E0">
        <w:rPr>
          <w:color w:val="000000"/>
          <w:szCs w:val="24"/>
        </w:rPr>
        <w:t xml:space="preserve">the </w:t>
      </w:r>
      <w:r>
        <w:rPr>
          <w:color w:val="000000"/>
          <w:szCs w:val="24"/>
        </w:rPr>
        <w:t xml:space="preserve">IDEA because it </w:t>
      </w:r>
      <w:r w:rsidRPr="00D621AE">
        <w:rPr>
          <w:color w:val="000000"/>
          <w:szCs w:val="24"/>
        </w:rPr>
        <w:t>does not have any role</w:t>
      </w:r>
      <w:r>
        <w:rPr>
          <w:color w:val="000000"/>
          <w:szCs w:val="24"/>
        </w:rPr>
        <w:t xml:space="preserve"> </w:t>
      </w:r>
      <w:r w:rsidRPr="00D621AE">
        <w:rPr>
          <w:color w:val="000000"/>
          <w:szCs w:val="24"/>
        </w:rPr>
        <w:t>in the determination or provision of special education services.</w:t>
      </w:r>
      <w:r>
        <w:rPr>
          <w:color w:val="000000"/>
          <w:szCs w:val="24"/>
        </w:rPr>
        <w:t xml:space="preserve">  County Mot. to Dismiss at 6-7.  However, </w:t>
      </w:r>
      <w:r w:rsidR="009B45A0">
        <w:rPr>
          <w:color w:val="000000"/>
          <w:szCs w:val="24"/>
        </w:rPr>
        <w:t xml:space="preserve">the </w:t>
      </w:r>
      <w:r w:rsidR="00D1679A">
        <w:rPr>
          <w:color w:val="000000"/>
          <w:szCs w:val="24"/>
        </w:rPr>
        <w:t>IDEA applies to a</w:t>
      </w:r>
      <w:r w:rsidR="003B60E0">
        <w:rPr>
          <w:color w:val="000000"/>
          <w:szCs w:val="24"/>
        </w:rPr>
        <w:t>ll political subdivisions of a s</w:t>
      </w:r>
      <w:r w:rsidR="00D1679A">
        <w:rPr>
          <w:color w:val="000000"/>
          <w:szCs w:val="24"/>
        </w:rPr>
        <w:t xml:space="preserve">tate </w:t>
      </w:r>
      <w:r w:rsidR="00D1679A" w:rsidRPr="00D1679A">
        <w:rPr>
          <w:color w:val="000000"/>
          <w:szCs w:val="24"/>
        </w:rPr>
        <w:t>that are involved in the education of childr</w:t>
      </w:r>
      <w:r w:rsidR="00D1679A">
        <w:rPr>
          <w:color w:val="000000"/>
          <w:szCs w:val="24"/>
        </w:rPr>
        <w:t xml:space="preserve">en with disabilities, including local juvenile correctional facilities.  34 C.F.R. § </w:t>
      </w:r>
      <w:r w:rsidR="00C57325">
        <w:rPr>
          <w:color w:val="000000"/>
          <w:szCs w:val="24"/>
        </w:rPr>
        <w:t>300.2(b</w:t>
      </w:r>
      <w:proofErr w:type="gramStart"/>
      <w:r w:rsidR="00C57325">
        <w:rPr>
          <w:color w:val="000000"/>
          <w:szCs w:val="24"/>
        </w:rPr>
        <w:t>)(</w:t>
      </w:r>
      <w:proofErr w:type="gramEnd"/>
      <w:r w:rsidR="00C57325">
        <w:rPr>
          <w:color w:val="000000"/>
          <w:szCs w:val="24"/>
        </w:rPr>
        <w:t>1)(iv).</w:t>
      </w:r>
      <w:r w:rsidR="00D1679A">
        <w:rPr>
          <w:color w:val="000000"/>
          <w:szCs w:val="24"/>
        </w:rPr>
        <w:t xml:space="preserve">  </w:t>
      </w:r>
      <w:r w:rsidR="003B60E0">
        <w:rPr>
          <w:color w:val="000000"/>
          <w:szCs w:val="24"/>
        </w:rPr>
        <w:t xml:space="preserve">In their Amended Complaint, </w:t>
      </w:r>
      <w:r w:rsidR="00D1679A">
        <w:rPr>
          <w:color w:val="000000"/>
          <w:szCs w:val="24"/>
        </w:rPr>
        <w:t>Plaintiffs allege</w:t>
      </w:r>
      <w:r w:rsidR="00B44993">
        <w:rPr>
          <w:color w:val="000000"/>
          <w:szCs w:val="24"/>
        </w:rPr>
        <w:t xml:space="preserve"> that the County</w:t>
      </w:r>
      <w:r w:rsidR="00D1679A">
        <w:rPr>
          <w:color w:val="000000"/>
          <w:szCs w:val="24"/>
        </w:rPr>
        <w:t xml:space="preserve"> is involved in the education of </w:t>
      </w:r>
      <w:r w:rsidR="009B45A0">
        <w:rPr>
          <w:color w:val="000000"/>
          <w:szCs w:val="24"/>
        </w:rPr>
        <w:t>youth</w:t>
      </w:r>
      <w:r w:rsidR="00D1679A">
        <w:rPr>
          <w:color w:val="000000"/>
          <w:szCs w:val="24"/>
        </w:rPr>
        <w:t xml:space="preserve"> with disabilities at the Juvenile Hall in multiple ways.  </w:t>
      </w:r>
      <w:proofErr w:type="gramStart"/>
      <w:r w:rsidR="00C57325" w:rsidRPr="001970A0">
        <w:rPr>
          <w:color w:val="000000"/>
          <w:szCs w:val="24"/>
        </w:rPr>
        <w:t xml:space="preserve">Pls.’ Am. </w:t>
      </w:r>
      <w:proofErr w:type="spellStart"/>
      <w:r w:rsidR="00C57325" w:rsidRPr="001970A0">
        <w:rPr>
          <w:color w:val="000000"/>
          <w:szCs w:val="24"/>
        </w:rPr>
        <w:t>Compl</w:t>
      </w:r>
      <w:proofErr w:type="spellEnd"/>
      <w:r w:rsidR="004001EB">
        <w:rPr>
          <w:color w:val="000000"/>
          <w:szCs w:val="24"/>
        </w:rPr>
        <w:t>.</w:t>
      </w:r>
      <w:proofErr w:type="gramEnd"/>
      <w:r w:rsidR="004001EB">
        <w:rPr>
          <w:color w:val="000000"/>
          <w:szCs w:val="24"/>
        </w:rPr>
        <w:t xml:space="preserve"> </w:t>
      </w:r>
      <w:r w:rsidR="001970A0" w:rsidRPr="001970A0">
        <w:rPr>
          <w:color w:val="000000"/>
          <w:szCs w:val="24"/>
        </w:rPr>
        <w:t xml:space="preserve">¶¶ </w:t>
      </w:r>
      <w:r w:rsidR="00C57325" w:rsidRPr="001970A0">
        <w:rPr>
          <w:color w:val="000000"/>
          <w:szCs w:val="24"/>
        </w:rPr>
        <w:t>36, 37, 252</w:t>
      </w:r>
    </w:p>
    <w:p w:rsidR="00D621AE" w:rsidRPr="00C739CC" w:rsidRDefault="00D1679A" w:rsidP="00D621AE">
      <w:pPr>
        <w:pStyle w:val="ListParagraph"/>
        <w:widowControl/>
        <w:autoSpaceDE w:val="0"/>
        <w:autoSpaceDN w:val="0"/>
        <w:adjustRightInd w:val="0"/>
        <w:spacing w:line="480" w:lineRule="auto"/>
        <w:ind w:left="0" w:firstLine="720"/>
        <w:rPr>
          <w:color w:val="000000"/>
          <w:szCs w:val="24"/>
        </w:rPr>
      </w:pPr>
      <w:r>
        <w:rPr>
          <w:color w:val="000000"/>
          <w:szCs w:val="24"/>
        </w:rPr>
        <w:t>For instance, the County</w:t>
      </w:r>
      <w:r w:rsidR="00C739CC">
        <w:rPr>
          <w:color w:val="000000"/>
          <w:szCs w:val="24"/>
        </w:rPr>
        <w:t>’s Chief Probation Officer</w:t>
      </w:r>
      <w:r>
        <w:rPr>
          <w:color w:val="000000"/>
          <w:szCs w:val="24"/>
        </w:rPr>
        <w:t xml:space="preserve"> is required to work with the Office of Education to </w:t>
      </w:r>
      <w:r w:rsidR="00C739CC">
        <w:rPr>
          <w:color w:val="000000"/>
          <w:szCs w:val="24"/>
        </w:rPr>
        <w:t xml:space="preserve">provide for the administration and operation of juvenile </w:t>
      </w:r>
      <w:r w:rsidR="00C57325">
        <w:rPr>
          <w:color w:val="000000"/>
          <w:szCs w:val="24"/>
        </w:rPr>
        <w:t xml:space="preserve">court schools.  </w:t>
      </w:r>
      <w:proofErr w:type="gramStart"/>
      <w:r w:rsidR="00C57325">
        <w:rPr>
          <w:color w:val="000000"/>
          <w:szCs w:val="24"/>
        </w:rPr>
        <w:t>15 Cal. Code Reg.</w:t>
      </w:r>
      <w:proofErr w:type="gramEnd"/>
      <w:r w:rsidR="001970A0">
        <w:rPr>
          <w:color w:val="000000"/>
          <w:szCs w:val="24"/>
        </w:rPr>
        <w:t xml:space="preserve">   </w:t>
      </w:r>
      <w:r w:rsidR="00C57325">
        <w:rPr>
          <w:color w:val="000000"/>
          <w:szCs w:val="24"/>
        </w:rPr>
        <w:t xml:space="preserve"> § 1370(a)</w:t>
      </w:r>
      <w:r w:rsidR="00C739CC">
        <w:rPr>
          <w:color w:val="000000"/>
          <w:szCs w:val="24"/>
        </w:rPr>
        <w:t>.  The County’s facility administrators are required to work with the Office of Education to develop a written policy and procedures “</w:t>
      </w:r>
      <w:r w:rsidR="00C739CC" w:rsidRPr="00C739CC">
        <w:rPr>
          <w:color w:val="000000"/>
          <w:szCs w:val="24"/>
        </w:rPr>
        <w:t>to ensure communication and coordination between educators and probation staff.”</w:t>
      </w:r>
      <w:r w:rsidR="00C739CC">
        <w:rPr>
          <w:color w:val="000000"/>
          <w:szCs w:val="24"/>
        </w:rPr>
        <w:t xml:space="preserve">  </w:t>
      </w:r>
      <w:r w:rsidR="00C739CC">
        <w:rPr>
          <w:i/>
          <w:color w:val="000000"/>
          <w:szCs w:val="24"/>
        </w:rPr>
        <w:t xml:space="preserve">Id.  </w:t>
      </w:r>
      <w:r w:rsidR="00F96586">
        <w:rPr>
          <w:color w:val="000000"/>
          <w:szCs w:val="24"/>
        </w:rPr>
        <w:t xml:space="preserve">The County and the Office of Education must also </w:t>
      </w:r>
      <w:r w:rsidR="00C739CC">
        <w:rPr>
          <w:color w:val="000000"/>
          <w:szCs w:val="24"/>
        </w:rPr>
        <w:t>ensure that education instruction is “</w:t>
      </w:r>
      <w:r w:rsidR="00C739CC" w:rsidRPr="00C739CC">
        <w:rPr>
          <w:color w:val="000000"/>
          <w:szCs w:val="24"/>
        </w:rPr>
        <w:t xml:space="preserve">provided to minors restricted to high security or other special units” and that </w:t>
      </w:r>
      <w:r w:rsidR="00F96586">
        <w:rPr>
          <w:color w:val="000000"/>
          <w:szCs w:val="24"/>
        </w:rPr>
        <w:t>“state and federal laws [are]</w:t>
      </w:r>
      <w:r w:rsidR="00C739CC" w:rsidRPr="00C739CC">
        <w:rPr>
          <w:color w:val="000000"/>
          <w:szCs w:val="24"/>
        </w:rPr>
        <w:t xml:space="preserve"> observed for individua</w:t>
      </w:r>
      <w:r w:rsidR="00F96586">
        <w:rPr>
          <w:color w:val="000000"/>
          <w:szCs w:val="24"/>
        </w:rPr>
        <w:t>ls with special education needs.</w:t>
      </w:r>
      <w:r w:rsidR="00C739CC" w:rsidRPr="00C739CC">
        <w:rPr>
          <w:color w:val="000000"/>
          <w:szCs w:val="24"/>
        </w:rPr>
        <w:t>”</w:t>
      </w:r>
      <w:r w:rsidR="00F96586">
        <w:rPr>
          <w:color w:val="000000"/>
          <w:szCs w:val="24"/>
        </w:rPr>
        <w:t xml:space="preserve">  </w:t>
      </w:r>
      <w:proofErr w:type="gramStart"/>
      <w:r w:rsidR="00C57325">
        <w:rPr>
          <w:color w:val="000000"/>
          <w:szCs w:val="24"/>
        </w:rPr>
        <w:t>15 Cal. Code Reg. § 1370(d)</w:t>
      </w:r>
      <w:r w:rsidR="00A61F40">
        <w:rPr>
          <w:color w:val="000000"/>
          <w:szCs w:val="24"/>
        </w:rPr>
        <w:t>.</w:t>
      </w:r>
      <w:proofErr w:type="gramEnd"/>
      <w:r w:rsidR="00C739CC" w:rsidRPr="00C739CC">
        <w:rPr>
          <w:color w:val="000000"/>
          <w:szCs w:val="24"/>
        </w:rPr>
        <w:t xml:space="preserve"> </w:t>
      </w:r>
      <w:r w:rsidR="00A61F40">
        <w:rPr>
          <w:color w:val="000000"/>
          <w:szCs w:val="24"/>
        </w:rPr>
        <w:t xml:space="preserve"> </w:t>
      </w:r>
      <w:r w:rsidR="003B60E0">
        <w:rPr>
          <w:color w:val="000000"/>
          <w:szCs w:val="24"/>
        </w:rPr>
        <w:t xml:space="preserve">The </w:t>
      </w:r>
      <w:r w:rsidR="00F96586">
        <w:rPr>
          <w:color w:val="000000"/>
          <w:szCs w:val="24"/>
        </w:rPr>
        <w:t>County is</w:t>
      </w:r>
      <w:r w:rsidR="003B60E0">
        <w:rPr>
          <w:color w:val="000000"/>
          <w:szCs w:val="24"/>
        </w:rPr>
        <w:t xml:space="preserve"> also prohibited by State law </w:t>
      </w:r>
      <w:r w:rsidR="00F96586">
        <w:rPr>
          <w:color w:val="000000"/>
          <w:szCs w:val="24"/>
        </w:rPr>
        <w:t xml:space="preserve">from depriving </w:t>
      </w:r>
      <w:r w:rsidR="009B45A0">
        <w:rPr>
          <w:color w:val="000000"/>
          <w:szCs w:val="24"/>
        </w:rPr>
        <w:t>youth</w:t>
      </w:r>
      <w:r w:rsidR="00F96586">
        <w:rPr>
          <w:color w:val="000000"/>
          <w:szCs w:val="24"/>
        </w:rPr>
        <w:t xml:space="preserve"> of education when imposing discipline.  </w:t>
      </w:r>
      <w:proofErr w:type="gramStart"/>
      <w:r w:rsidR="00C57325" w:rsidRPr="001970A0">
        <w:rPr>
          <w:color w:val="000000"/>
          <w:szCs w:val="24"/>
        </w:rPr>
        <w:t>15 Cal. Code Reg.</w:t>
      </w:r>
      <w:r w:rsidR="001970A0" w:rsidRPr="001970A0">
        <w:rPr>
          <w:color w:val="000000"/>
          <w:szCs w:val="24"/>
        </w:rPr>
        <w:t xml:space="preserve"> </w:t>
      </w:r>
      <w:r w:rsidR="00C57325" w:rsidRPr="001970A0">
        <w:rPr>
          <w:color w:val="000000"/>
          <w:szCs w:val="24"/>
        </w:rPr>
        <w:t>§ 1390(j).</w:t>
      </w:r>
      <w:proofErr w:type="gramEnd"/>
      <w:r w:rsidR="00A61F40">
        <w:rPr>
          <w:i/>
          <w:color w:val="000000"/>
          <w:szCs w:val="24"/>
        </w:rPr>
        <w:t xml:space="preserve"> </w:t>
      </w:r>
    </w:p>
    <w:p w:rsidR="0099239D" w:rsidRPr="0099239D" w:rsidRDefault="00BE39B5" w:rsidP="00B44993">
      <w:pPr>
        <w:pStyle w:val="ListParagraph"/>
        <w:widowControl/>
        <w:autoSpaceDE w:val="0"/>
        <w:autoSpaceDN w:val="0"/>
        <w:adjustRightInd w:val="0"/>
        <w:spacing w:line="480" w:lineRule="auto"/>
        <w:ind w:left="0" w:firstLine="720"/>
        <w:rPr>
          <w:b/>
          <w:color w:val="000000"/>
          <w:szCs w:val="24"/>
        </w:rPr>
      </w:pPr>
      <w:r>
        <w:rPr>
          <w:color w:val="000000"/>
          <w:szCs w:val="24"/>
        </w:rPr>
        <w:t>The MOU entered into between the County and the Offi</w:t>
      </w:r>
      <w:r w:rsidR="00B44993">
        <w:rPr>
          <w:color w:val="000000"/>
          <w:szCs w:val="24"/>
        </w:rPr>
        <w:t>ce of Education also delinea</w:t>
      </w:r>
      <w:r w:rsidR="003B60E0">
        <w:rPr>
          <w:color w:val="000000"/>
          <w:szCs w:val="24"/>
        </w:rPr>
        <w:t xml:space="preserve">tes their joint education-related responsibilities, </w:t>
      </w:r>
      <w:r>
        <w:rPr>
          <w:color w:val="000000"/>
          <w:szCs w:val="24"/>
        </w:rPr>
        <w:t xml:space="preserve">including the provision of special education and related services.  Office of Education Mot. to Dismiss Ex. </w:t>
      </w:r>
      <w:proofErr w:type="gramStart"/>
      <w:r>
        <w:rPr>
          <w:color w:val="000000"/>
          <w:szCs w:val="24"/>
        </w:rPr>
        <w:t>A</w:t>
      </w:r>
      <w:r w:rsidR="003B60E0">
        <w:rPr>
          <w:color w:val="000000"/>
          <w:szCs w:val="24"/>
        </w:rPr>
        <w:t xml:space="preserve"> at 1.</w:t>
      </w:r>
      <w:proofErr w:type="gramEnd"/>
      <w:r w:rsidR="003B60E0">
        <w:rPr>
          <w:color w:val="000000"/>
          <w:szCs w:val="24"/>
        </w:rPr>
        <w:t xml:space="preserve">  </w:t>
      </w:r>
      <w:r>
        <w:rPr>
          <w:color w:val="000000"/>
          <w:szCs w:val="24"/>
        </w:rPr>
        <w:t>For instance, both agencies are required to</w:t>
      </w:r>
      <w:r w:rsidR="001970A0">
        <w:rPr>
          <w:color w:val="000000"/>
          <w:szCs w:val="24"/>
        </w:rPr>
        <w:t>:</w:t>
      </w:r>
      <w:r>
        <w:rPr>
          <w:color w:val="000000"/>
          <w:szCs w:val="24"/>
        </w:rPr>
        <w:t xml:space="preserve"> collaborate to ensure th</w:t>
      </w:r>
      <w:r w:rsidR="00E1359B">
        <w:rPr>
          <w:color w:val="000000"/>
          <w:szCs w:val="24"/>
        </w:rPr>
        <w:t xml:space="preserve">e safety and security of </w:t>
      </w:r>
      <w:r w:rsidR="009B45A0">
        <w:rPr>
          <w:color w:val="000000"/>
          <w:szCs w:val="24"/>
        </w:rPr>
        <w:t>youth</w:t>
      </w:r>
      <w:r w:rsidR="00E1359B">
        <w:rPr>
          <w:color w:val="000000"/>
          <w:szCs w:val="24"/>
        </w:rPr>
        <w:t>, staff</w:t>
      </w:r>
      <w:r w:rsidR="00496C7E">
        <w:rPr>
          <w:color w:val="000000"/>
          <w:szCs w:val="24"/>
        </w:rPr>
        <w:t>,</w:t>
      </w:r>
      <w:r w:rsidR="00E1359B">
        <w:rPr>
          <w:color w:val="000000"/>
          <w:szCs w:val="24"/>
        </w:rPr>
        <w:t xml:space="preserve"> and outside providers; collaborate to encourage and motivate parents and legal guardians to attend IEP meetings; and collaborate on a process in which the Office of Education meets the educational needs of students held-back in their living units.  </w:t>
      </w:r>
      <w:r w:rsidR="00E1359B">
        <w:rPr>
          <w:i/>
          <w:color w:val="000000"/>
          <w:szCs w:val="24"/>
        </w:rPr>
        <w:t xml:space="preserve">Id. </w:t>
      </w:r>
      <w:r w:rsidR="00E1359B">
        <w:rPr>
          <w:color w:val="000000"/>
          <w:szCs w:val="24"/>
        </w:rPr>
        <w:t xml:space="preserve">at 4. </w:t>
      </w:r>
    </w:p>
    <w:p w:rsidR="00D97339" w:rsidRDefault="00370253" w:rsidP="00B44993">
      <w:pPr>
        <w:pStyle w:val="ListParagraph"/>
        <w:widowControl/>
        <w:autoSpaceDE w:val="0"/>
        <w:autoSpaceDN w:val="0"/>
        <w:adjustRightInd w:val="0"/>
        <w:spacing w:line="480" w:lineRule="auto"/>
        <w:ind w:left="0" w:firstLine="720"/>
        <w:rPr>
          <w:color w:val="000000"/>
        </w:rPr>
      </w:pPr>
      <w:r>
        <w:rPr>
          <w:color w:val="000000"/>
        </w:rPr>
        <w:t xml:space="preserve">The Office of Education alleges that it cannot be responsible for the denial of special education and related services while </w:t>
      </w:r>
      <w:r w:rsidR="009B45A0">
        <w:rPr>
          <w:color w:val="000000"/>
        </w:rPr>
        <w:t>youth</w:t>
      </w:r>
      <w:r>
        <w:rPr>
          <w:color w:val="000000"/>
        </w:rPr>
        <w:t xml:space="preserve"> with disabilities are locked in restrictive </w:t>
      </w:r>
      <w:r w:rsidR="00A13C98">
        <w:rPr>
          <w:color w:val="000000"/>
        </w:rPr>
        <w:t xml:space="preserve">security </w:t>
      </w:r>
      <w:r w:rsidR="003B60E0">
        <w:rPr>
          <w:color w:val="000000"/>
        </w:rPr>
        <w:t>programs because</w:t>
      </w:r>
      <w:r w:rsidR="00F721BE">
        <w:rPr>
          <w:color w:val="000000"/>
        </w:rPr>
        <w:t xml:space="preserve">, under the MOU, the County has sole legal authority to discipline </w:t>
      </w:r>
      <w:r w:rsidR="009B45A0">
        <w:rPr>
          <w:color w:val="000000"/>
        </w:rPr>
        <w:t>youth</w:t>
      </w:r>
      <w:r w:rsidR="00F721BE">
        <w:rPr>
          <w:color w:val="000000"/>
        </w:rPr>
        <w:t xml:space="preserve">.  </w:t>
      </w:r>
      <w:r>
        <w:rPr>
          <w:color w:val="000000"/>
        </w:rPr>
        <w:t xml:space="preserve">Office of Education Mot. to Dismiss at 13.  The County alleges that it has no role in the provision of special education and related services at the Juvenile Hall.  County Mot. </w:t>
      </w:r>
      <w:proofErr w:type="gramStart"/>
      <w:r>
        <w:rPr>
          <w:color w:val="000000"/>
        </w:rPr>
        <w:t>to</w:t>
      </w:r>
      <w:proofErr w:type="gramEnd"/>
      <w:r>
        <w:rPr>
          <w:color w:val="000000"/>
        </w:rPr>
        <w:t xml:space="preserve"> </w:t>
      </w:r>
      <w:r w:rsidR="00496C7E">
        <w:rPr>
          <w:color w:val="000000"/>
        </w:rPr>
        <w:t xml:space="preserve">Dismiss at </w:t>
      </w:r>
      <w:r>
        <w:rPr>
          <w:color w:val="000000"/>
        </w:rPr>
        <w:t xml:space="preserve">6-7. </w:t>
      </w:r>
    </w:p>
    <w:p w:rsidR="00200B08" w:rsidRDefault="00370253" w:rsidP="00B44993">
      <w:pPr>
        <w:pStyle w:val="ListParagraph"/>
        <w:widowControl/>
        <w:autoSpaceDE w:val="0"/>
        <w:autoSpaceDN w:val="0"/>
        <w:adjustRightInd w:val="0"/>
        <w:spacing w:line="480" w:lineRule="auto"/>
        <w:ind w:left="0" w:firstLine="720"/>
        <w:rPr>
          <w:color w:val="000000"/>
        </w:rPr>
      </w:pPr>
      <w:r>
        <w:rPr>
          <w:color w:val="000000"/>
        </w:rPr>
        <w:t xml:space="preserve"> </w:t>
      </w:r>
      <w:r w:rsidR="00200B08" w:rsidRPr="00200B08">
        <w:rPr>
          <w:color w:val="000000"/>
        </w:rPr>
        <w:t xml:space="preserve">Public entities cannot </w:t>
      </w:r>
      <w:r w:rsidR="00584FEC">
        <w:rPr>
          <w:color w:val="000000"/>
        </w:rPr>
        <w:t>avoid</w:t>
      </w:r>
      <w:r w:rsidR="00584FEC" w:rsidRPr="00200B08">
        <w:rPr>
          <w:color w:val="000000"/>
        </w:rPr>
        <w:t xml:space="preserve"> </w:t>
      </w:r>
      <w:r w:rsidR="00200B08" w:rsidRPr="00200B08">
        <w:rPr>
          <w:color w:val="000000"/>
        </w:rPr>
        <w:t>their ADA and IDEA obligations by contracting</w:t>
      </w:r>
      <w:r w:rsidR="00872585">
        <w:rPr>
          <w:color w:val="000000"/>
        </w:rPr>
        <w:t>, transferring them to, or sharing them with,</w:t>
      </w:r>
      <w:r w:rsidR="00200B08" w:rsidRPr="00200B08">
        <w:rPr>
          <w:color w:val="000000"/>
        </w:rPr>
        <w:t xml:space="preserve"> another entity</w:t>
      </w:r>
      <w:r w:rsidR="00872585">
        <w:rPr>
          <w:color w:val="000000"/>
        </w:rPr>
        <w:t>, especially one that is unwilling or unable to meet those obligations</w:t>
      </w:r>
      <w:r w:rsidR="00200B08" w:rsidRPr="00200B08">
        <w:rPr>
          <w:color w:val="000000"/>
        </w:rPr>
        <w:t xml:space="preserve">.  The Title II regulations prohibit public entities from discriminating “directly or through contracting, licensing, or other arrangements, on the basis of disability.”  </w:t>
      </w:r>
      <w:r w:rsidR="00200B08">
        <w:rPr>
          <w:color w:val="000000"/>
        </w:rPr>
        <w:t>28 C.F.R.</w:t>
      </w:r>
      <w:r w:rsidR="00496C7E">
        <w:rPr>
          <w:color w:val="000000"/>
        </w:rPr>
        <w:t xml:space="preserve"> </w:t>
      </w:r>
      <w:r w:rsidR="00200B08">
        <w:rPr>
          <w:color w:val="000000"/>
        </w:rPr>
        <w:t>§ 35.130(b</w:t>
      </w:r>
      <w:proofErr w:type="gramStart"/>
      <w:r w:rsidR="00200B08">
        <w:rPr>
          <w:color w:val="000000"/>
        </w:rPr>
        <w:t>)(</w:t>
      </w:r>
      <w:proofErr w:type="gramEnd"/>
      <w:r w:rsidR="00200B08">
        <w:rPr>
          <w:color w:val="000000"/>
        </w:rPr>
        <w:t xml:space="preserve">1).  </w:t>
      </w:r>
      <w:r w:rsidR="00584FEC">
        <w:rPr>
          <w:color w:val="000000"/>
        </w:rPr>
        <w:t xml:space="preserve">In addition, it is a violation of Title II to “aid or perpetuate discrimination against a qualified individual with a disability by providing significant assistance to an agency, organization, or person that discriminates on the basis of disability in providing any aid, benefit, or service to beneficiaries of the public entity’s program.”  </w:t>
      </w:r>
      <w:r w:rsidR="00990A4C">
        <w:rPr>
          <w:i/>
          <w:color w:val="000000"/>
        </w:rPr>
        <w:t>Id.</w:t>
      </w:r>
      <w:r w:rsidR="00584FEC">
        <w:rPr>
          <w:color w:val="000000"/>
        </w:rPr>
        <w:t xml:space="preserve"> </w:t>
      </w:r>
      <w:r w:rsidR="00D97339">
        <w:rPr>
          <w:color w:val="000000"/>
        </w:rPr>
        <w:t xml:space="preserve">      </w:t>
      </w:r>
      <w:r w:rsidR="00584FEC">
        <w:rPr>
          <w:color w:val="000000"/>
        </w:rPr>
        <w:t>§ 35.130(b</w:t>
      </w:r>
      <w:proofErr w:type="gramStart"/>
      <w:r w:rsidR="00584FEC">
        <w:rPr>
          <w:color w:val="000000"/>
        </w:rPr>
        <w:t>)(</w:t>
      </w:r>
      <w:proofErr w:type="gramEnd"/>
      <w:r w:rsidR="00584FEC">
        <w:rPr>
          <w:color w:val="000000"/>
        </w:rPr>
        <w:t xml:space="preserve">1)(v).  </w:t>
      </w:r>
      <w:r w:rsidR="00200B08" w:rsidRPr="00200B08">
        <w:rPr>
          <w:color w:val="000000"/>
        </w:rPr>
        <w:t xml:space="preserve">Similarly, a public agency </w:t>
      </w:r>
      <w:r w:rsidR="00872585">
        <w:rPr>
          <w:color w:val="000000"/>
        </w:rPr>
        <w:t xml:space="preserve">designated as the educational agency </w:t>
      </w:r>
      <w:r w:rsidR="00200B08" w:rsidRPr="00200B08">
        <w:rPr>
          <w:color w:val="000000"/>
        </w:rPr>
        <w:t>under</w:t>
      </w:r>
      <w:r w:rsidR="009B45A0">
        <w:rPr>
          <w:color w:val="000000"/>
        </w:rPr>
        <w:t xml:space="preserve"> the</w:t>
      </w:r>
      <w:r w:rsidR="00200B08" w:rsidRPr="00200B08">
        <w:rPr>
          <w:color w:val="000000"/>
        </w:rPr>
        <w:t xml:space="preserve"> IDEA remains responsib</w:t>
      </w:r>
      <w:r w:rsidR="00F721BE">
        <w:rPr>
          <w:color w:val="000000"/>
        </w:rPr>
        <w:t xml:space="preserve">le for ensuring IDEA compliance, </w:t>
      </w:r>
      <w:r w:rsidR="00200B08" w:rsidRPr="00200B08">
        <w:rPr>
          <w:color w:val="000000"/>
        </w:rPr>
        <w:t xml:space="preserve">even </w:t>
      </w:r>
      <w:r w:rsidR="00872585">
        <w:rPr>
          <w:color w:val="000000"/>
        </w:rPr>
        <w:t xml:space="preserve">if another non-educational </w:t>
      </w:r>
      <w:r w:rsidR="00990A4C">
        <w:rPr>
          <w:color w:val="000000"/>
        </w:rPr>
        <w:t xml:space="preserve">agency </w:t>
      </w:r>
      <w:r w:rsidR="00872585">
        <w:rPr>
          <w:color w:val="000000"/>
        </w:rPr>
        <w:t>shares in that obligation</w:t>
      </w:r>
      <w:r w:rsidR="00200B08" w:rsidRPr="00200B08">
        <w:rPr>
          <w:color w:val="000000"/>
        </w:rPr>
        <w:t xml:space="preserve">. </w:t>
      </w:r>
      <w:r w:rsidR="00200B08">
        <w:rPr>
          <w:color w:val="000000"/>
        </w:rPr>
        <w:t xml:space="preserve"> </w:t>
      </w:r>
      <w:r w:rsidR="00200B08">
        <w:rPr>
          <w:i/>
          <w:color w:val="000000"/>
        </w:rPr>
        <w:t>See</w:t>
      </w:r>
      <w:r w:rsidR="004E5826">
        <w:rPr>
          <w:color w:val="000000"/>
        </w:rPr>
        <w:t xml:space="preserve"> </w:t>
      </w:r>
      <w:r w:rsidR="00872585">
        <w:rPr>
          <w:color w:val="000000"/>
        </w:rPr>
        <w:t>20 U.S.C. § 1412(a</w:t>
      </w:r>
      <w:proofErr w:type="gramStart"/>
      <w:r w:rsidR="00872585">
        <w:rPr>
          <w:color w:val="000000"/>
        </w:rPr>
        <w:t>)(</w:t>
      </w:r>
      <w:proofErr w:type="gramEnd"/>
      <w:r w:rsidR="00872585">
        <w:rPr>
          <w:color w:val="000000"/>
        </w:rPr>
        <w:t xml:space="preserve">12); </w:t>
      </w:r>
      <w:r w:rsidR="004E5826">
        <w:rPr>
          <w:color w:val="000000"/>
        </w:rPr>
        <w:t xml:space="preserve">34 C.F.R. </w:t>
      </w:r>
      <w:r w:rsidR="00200B08" w:rsidRPr="00200B08">
        <w:rPr>
          <w:color w:val="000000"/>
        </w:rPr>
        <w:t>§ 300.</w:t>
      </w:r>
      <w:r w:rsidR="00872585">
        <w:rPr>
          <w:color w:val="000000"/>
        </w:rPr>
        <w:t>154</w:t>
      </w:r>
      <w:r w:rsidR="00200B08">
        <w:rPr>
          <w:color w:val="000000"/>
        </w:rPr>
        <w:t>.</w:t>
      </w:r>
    </w:p>
    <w:p w:rsidR="00200B08" w:rsidRDefault="00370253" w:rsidP="00F721BE">
      <w:pPr>
        <w:pStyle w:val="ListParagraph"/>
        <w:widowControl/>
        <w:autoSpaceDE w:val="0"/>
        <w:autoSpaceDN w:val="0"/>
        <w:adjustRightInd w:val="0"/>
        <w:spacing w:line="480" w:lineRule="auto"/>
        <w:ind w:left="0" w:firstLine="720"/>
        <w:rPr>
          <w:color w:val="000000"/>
        </w:rPr>
      </w:pPr>
      <w:r>
        <w:rPr>
          <w:color w:val="000000"/>
        </w:rPr>
        <w:t xml:space="preserve"> </w:t>
      </w:r>
      <w:r w:rsidR="00CD41F7">
        <w:rPr>
          <w:color w:val="000000"/>
        </w:rPr>
        <w:t>In short, an entity cov</w:t>
      </w:r>
      <w:r w:rsidR="00B44993">
        <w:rPr>
          <w:color w:val="000000"/>
        </w:rPr>
        <w:t>ered under the ADA</w:t>
      </w:r>
      <w:r w:rsidR="00CD41F7">
        <w:rPr>
          <w:color w:val="000000"/>
        </w:rPr>
        <w:t xml:space="preserve"> or the IDEA cannot escape its legal obligations by </w:t>
      </w:r>
      <w:r w:rsidR="00FB7C3C">
        <w:rPr>
          <w:color w:val="000000"/>
        </w:rPr>
        <w:t xml:space="preserve">contracting or </w:t>
      </w:r>
      <w:r w:rsidR="00CD41F7">
        <w:rPr>
          <w:color w:val="000000"/>
        </w:rPr>
        <w:t xml:space="preserve">delegating them to another entity, or by allowing another entity to </w:t>
      </w:r>
      <w:r w:rsidR="00FB7C3C">
        <w:rPr>
          <w:color w:val="000000"/>
        </w:rPr>
        <w:t>interfere with carrying out its responsibilities.  Both Defendants attempt to do just that here, with the apparent hope of leaving no one responsible for the discrimination</w:t>
      </w:r>
      <w:r w:rsidR="00872585">
        <w:rPr>
          <w:color w:val="000000"/>
        </w:rPr>
        <w:t xml:space="preserve"> and denial of special education and related services</w:t>
      </w:r>
      <w:r w:rsidR="00FB7C3C">
        <w:rPr>
          <w:color w:val="000000"/>
        </w:rPr>
        <w:t xml:space="preserve"> alleged by Plaintiffs.</w:t>
      </w:r>
    </w:p>
    <w:p w:rsidR="000B75D3" w:rsidRDefault="00200B08" w:rsidP="00200B08">
      <w:pPr>
        <w:pStyle w:val="ListParagraph"/>
        <w:widowControl/>
        <w:autoSpaceDE w:val="0"/>
        <w:autoSpaceDN w:val="0"/>
        <w:adjustRightInd w:val="0"/>
        <w:spacing w:line="240" w:lineRule="auto"/>
        <w:ind w:left="0"/>
        <w:rPr>
          <w:b/>
          <w:szCs w:val="24"/>
        </w:rPr>
      </w:pPr>
      <w:r>
        <w:rPr>
          <w:b/>
          <w:color w:val="000000"/>
        </w:rPr>
        <w:t>B.</w:t>
      </w:r>
      <w:r>
        <w:rPr>
          <w:b/>
          <w:color w:val="000000"/>
        </w:rPr>
        <w:tab/>
      </w:r>
      <w:r w:rsidR="00594A6F">
        <w:rPr>
          <w:b/>
          <w:szCs w:val="24"/>
        </w:rPr>
        <w:t xml:space="preserve">The </w:t>
      </w:r>
      <w:r w:rsidR="000B75D3" w:rsidRPr="000B75D3">
        <w:rPr>
          <w:b/>
          <w:szCs w:val="24"/>
        </w:rPr>
        <w:t>IDEA Require</w:t>
      </w:r>
      <w:r w:rsidR="008720AC">
        <w:rPr>
          <w:b/>
          <w:szCs w:val="24"/>
        </w:rPr>
        <w:t>s</w:t>
      </w:r>
      <w:r w:rsidR="000B75D3" w:rsidRPr="000B75D3">
        <w:rPr>
          <w:b/>
          <w:szCs w:val="24"/>
        </w:rPr>
        <w:t xml:space="preserve"> </w:t>
      </w:r>
      <w:r w:rsidR="00FB7C3C">
        <w:rPr>
          <w:b/>
          <w:szCs w:val="24"/>
        </w:rPr>
        <w:t>Defendants</w:t>
      </w:r>
      <w:r w:rsidR="000B75D3" w:rsidRPr="000B75D3">
        <w:rPr>
          <w:b/>
          <w:szCs w:val="24"/>
        </w:rPr>
        <w:t xml:space="preserve"> to Provide Eligible Students with </w:t>
      </w:r>
      <w:r>
        <w:rPr>
          <w:b/>
          <w:szCs w:val="24"/>
        </w:rPr>
        <w:t xml:space="preserve">Special </w:t>
      </w:r>
      <w:r w:rsidR="00FB7C3C">
        <w:rPr>
          <w:b/>
          <w:szCs w:val="24"/>
        </w:rPr>
        <w:t xml:space="preserve">Education and </w:t>
      </w:r>
      <w:r>
        <w:rPr>
          <w:b/>
          <w:szCs w:val="24"/>
        </w:rPr>
        <w:tab/>
      </w:r>
      <w:r w:rsidR="00FB7C3C">
        <w:rPr>
          <w:b/>
          <w:szCs w:val="24"/>
        </w:rPr>
        <w:t>Related Services</w:t>
      </w:r>
      <w:r w:rsidR="004F5505">
        <w:rPr>
          <w:b/>
          <w:szCs w:val="24"/>
        </w:rPr>
        <w:t>.</w:t>
      </w:r>
    </w:p>
    <w:p w:rsidR="000B75D3" w:rsidRDefault="000B75D3" w:rsidP="000B75D3">
      <w:pPr>
        <w:pStyle w:val="ListParagraph"/>
        <w:widowControl/>
        <w:autoSpaceDE w:val="0"/>
        <w:autoSpaceDN w:val="0"/>
        <w:adjustRightInd w:val="0"/>
        <w:spacing w:line="240" w:lineRule="auto"/>
        <w:rPr>
          <w:b/>
          <w:szCs w:val="24"/>
        </w:rPr>
      </w:pPr>
    </w:p>
    <w:p w:rsidR="00F4517D" w:rsidRPr="00F4517D" w:rsidRDefault="00F81284" w:rsidP="00F4517D">
      <w:pPr>
        <w:pStyle w:val="ListParagraph"/>
        <w:widowControl/>
        <w:autoSpaceDE w:val="0"/>
        <w:autoSpaceDN w:val="0"/>
        <w:adjustRightInd w:val="0"/>
        <w:spacing w:line="480" w:lineRule="auto"/>
        <w:ind w:left="0"/>
        <w:rPr>
          <w:b/>
          <w:szCs w:val="24"/>
        </w:rPr>
      </w:pPr>
      <w:r>
        <w:rPr>
          <w:szCs w:val="24"/>
        </w:rPr>
        <w:tab/>
      </w:r>
      <w:r w:rsidR="000B75D3" w:rsidRPr="000B75D3">
        <w:rPr>
          <w:szCs w:val="24"/>
        </w:rPr>
        <w:t>Congress enacted the IDEA in 1975 to ensure that children with disabilities that affect their ability to learn are provided a “free appropriate public education that emphasizes special education and related services designed to meet their unique needs.”  20 U.S.C. §</w:t>
      </w:r>
      <w:r w:rsidR="004F5505">
        <w:rPr>
          <w:szCs w:val="24"/>
        </w:rPr>
        <w:t xml:space="preserve"> </w:t>
      </w:r>
      <w:r w:rsidR="000B75D3" w:rsidRPr="000B75D3">
        <w:rPr>
          <w:szCs w:val="24"/>
        </w:rPr>
        <w:t>1400(d</w:t>
      </w:r>
      <w:proofErr w:type="gramStart"/>
      <w:r w:rsidR="000B75D3" w:rsidRPr="000B75D3">
        <w:rPr>
          <w:szCs w:val="24"/>
        </w:rPr>
        <w:t>)(</w:t>
      </w:r>
      <w:proofErr w:type="gramEnd"/>
      <w:r w:rsidR="000B75D3" w:rsidRPr="000B75D3">
        <w:rPr>
          <w:szCs w:val="24"/>
        </w:rPr>
        <w:t xml:space="preserve">1)(A); </w:t>
      </w:r>
      <w:r w:rsidR="000B75D3" w:rsidRPr="000B75D3">
        <w:rPr>
          <w:i/>
          <w:szCs w:val="24"/>
        </w:rPr>
        <w:t xml:space="preserve">see </w:t>
      </w:r>
      <w:r w:rsidR="000B75D3" w:rsidRPr="000B75D3">
        <w:rPr>
          <w:szCs w:val="24"/>
        </w:rPr>
        <w:t xml:space="preserve">§1401(3)(a); </w:t>
      </w:r>
      <w:r w:rsidR="00275501">
        <w:rPr>
          <w:i/>
          <w:szCs w:val="24"/>
        </w:rPr>
        <w:t>see also</w:t>
      </w:r>
      <w:r w:rsidR="00872585">
        <w:rPr>
          <w:i/>
          <w:szCs w:val="24"/>
        </w:rPr>
        <w:t xml:space="preserve"> </w:t>
      </w:r>
      <w:proofErr w:type="spellStart"/>
      <w:r w:rsidR="00872585">
        <w:rPr>
          <w:i/>
          <w:szCs w:val="24"/>
        </w:rPr>
        <w:t>Honig</w:t>
      </w:r>
      <w:proofErr w:type="spellEnd"/>
      <w:r w:rsidR="00872585">
        <w:rPr>
          <w:i/>
          <w:szCs w:val="24"/>
        </w:rPr>
        <w:t xml:space="preserve">, </w:t>
      </w:r>
      <w:r w:rsidR="00872585">
        <w:rPr>
          <w:szCs w:val="24"/>
        </w:rPr>
        <w:t>484 U.S. at</w:t>
      </w:r>
      <w:r w:rsidR="00A84BEE">
        <w:rPr>
          <w:szCs w:val="24"/>
        </w:rPr>
        <w:t xml:space="preserve"> 309</w:t>
      </w:r>
      <w:r w:rsidR="000B75D3" w:rsidRPr="000B75D3">
        <w:rPr>
          <w:szCs w:val="24"/>
        </w:rPr>
        <w:t>.</w:t>
      </w:r>
      <w:r w:rsidR="00A84BEE">
        <w:rPr>
          <w:szCs w:val="24"/>
        </w:rPr>
        <w:t xml:space="preserve">  With very specific limited exceptions for those incarcerated in adult prisons, age-eligible students with disabilities in detention a</w:t>
      </w:r>
      <w:r w:rsidR="00F4517D">
        <w:rPr>
          <w:color w:val="000000"/>
          <w:szCs w:val="24"/>
        </w:rPr>
        <w:t>re entitled to a free appropriate public education under the IDEA.  34 C.F.R. §</w:t>
      </w:r>
      <w:r w:rsidR="00A84BEE">
        <w:rPr>
          <w:color w:val="000000"/>
          <w:szCs w:val="24"/>
        </w:rPr>
        <w:t>§</w:t>
      </w:r>
      <w:r w:rsidR="00F4517D">
        <w:rPr>
          <w:color w:val="000000"/>
          <w:szCs w:val="24"/>
        </w:rPr>
        <w:t xml:space="preserve"> </w:t>
      </w:r>
      <w:r w:rsidR="00F4517D" w:rsidRPr="00F4517D">
        <w:rPr>
          <w:color w:val="000000"/>
          <w:szCs w:val="24"/>
        </w:rPr>
        <w:t>300.</w:t>
      </w:r>
      <w:r w:rsidR="00A84BEE">
        <w:rPr>
          <w:color w:val="000000"/>
          <w:szCs w:val="24"/>
        </w:rPr>
        <w:t xml:space="preserve">101-102, </w:t>
      </w:r>
      <w:r w:rsidR="00B57FB8">
        <w:rPr>
          <w:color w:val="000000"/>
          <w:szCs w:val="24"/>
        </w:rPr>
        <w:t>§</w:t>
      </w:r>
      <w:r w:rsidR="00D97339">
        <w:rPr>
          <w:color w:val="000000"/>
          <w:szCs w:val="24"/>
        </w:rPr>
        <w:t xml:space="preserve"> </w:t>
      </w:r>
      <w:r w:rsidR="00A84BEE" w:rsidRPr="00B57FB8">
        <w:rPr>
          <w:color w:val="000000"/>
          <w:szCs w:val="24"/>
        </w:rPr>
        <w:t>300.</w:t>
      </w:r>
      <w:r w:rsidR="00F4517D" w:rsidRPr="00B57FB8">
        <w:rPr>
          <w:color w:val="000000"/>
          <w:szCs w:val="24"/>
        </w:rPr>
        <w:t>324 (d</w:t>
      </w:r>
      <w:proofErr w:type="gramStart"/>
      <w:r w:rsidR="00F4517D" w:rsidRPr="00B57FB8">
        <w:rPr>
          <w:color w:val="000000"/>
          <w:szCs w:val="24"/>
        </w:rPr>
        <w:t>)(</w:t>
      </w:r>
      <w:proofErr w:type="gramEnd"/>
      <w:r w:rsidR="00F4517D" w:rsidRPr="00B57FB8">
        <w:rPr>
          <w:color w:val="000000"/>
          <w:szCs w:val="24"/>
        </w:rPr>
        <w:t>1)(</w:t>
      </w:r>
      <w:proofErr w:type="spellStart"/>
      <w:r w:rsidR="00F4517D" w:rsidRPr="00B57FB8">
        <w:rPr>
          <w:color w:val="000000"/>
          <w:szCs w:val="24"/>
        </w:rPr>
        <w:t>i</w:t>
      </w:r>
      <w:proofErr w:type="spellEnd"/>
      <w:r w:rsidR="00F4517D" w:rsidRPr="00B57FB8">
        <w:rPr>
          <w:color w:val="000000"/>
          <w:szCs w:val="24"/>
        </w:rPr>
        <w:t>).</w:t>
      </w:r>
      <w:r w:rsidR="00F4517D">
        <w:rPr>
          <w:color w:val="000000"/>
          <w:szCs w:val="24"/>
        </w:rPr>
        <w:t xml:space="preserve">  The Juvenile Hall is not an adult prison and </w:t>
      </w:r>
      <w:r w:rsidR="009B45A0">
        <w:rPr>
          <w:color w:val="000000"/>
          <w:szCs w:val="24"/>
        </w:rPr>
        <w:t>youth</w:t>
      </w:r>
      <w:r w:rsidR="00F4517D">
        <w:rPr>
          <w:color w:val="000000"/>
          <w:szCs w:val="24"/>
        </w:rPr>
        <w:t xml:space="preserve"> detained in the Juvenile Hall retain their rights under the IDEA.  </w:t>
      </w:r>
    </w:p>
    <w:p w:rsidR="0099239D" w:rsidRDefault="00F4517D" w:rsidP="0099239D">
      <w:pPr>
        <w:pStyle w:val="ListParagraph"/>
        <w:widowControl/>
        <w:autoSpaceDE w:val="0"/>
        <w:autoSpaceDN w:val="0"/>
        <w:adjustRightInd w:val="0"/>
        <w:spacing w:line="480" w:lineRule="auto"/>
        <w:ind w:left="0"/>
      </w:pPr>
      <w:r>
        <w:rPr>
          <w:color w:val="000000"/>
          <w:szCs w:val="24"/>
        </w:rPr>
        <w:tab/>
      </w:r>
      <w:r w:rsidR="000B75D3" w:rsidRPr="000B75D3">
        <w:rPr>
          <w:color w:val="000000"/>
          <w:szCs w:val="24"/>
        </w:rPr>
        <w:t xml:space="preserve">The IDEA contains procedural safeguards to protect the education rights of children removed from instruction for disciplinary infractions.  </w:t>
      </w:r>
      <w:proofErr w:type="gramStart"/>
      <w:r w:rsidR="000B75D3" w:rsidRPr="000B75D3">
        <w:rPr>
          <w:color w:val="000000"/>
          <w:szCs w:val="24"/>
        </w:rPr>
        <w:t>20 U.S.C. § 1415</w:t>
      </w:r>
      <w:r w:rsidR="00A84BEE">
        <w:rPr>
          <w:color w:val="000000"/>
          <w:szCs w:val="24"/>
        </w:rPr>
        <w:t>(k)</w:t>
      </w:r>
      <w:r w:rsidR="000B75D3" w:rsidRPr="000B75D3">
        <w:rPr>
          <w:color w:val="000000"/>
          <w:szCs w:val="24"/>
        </w:rPr>
        <w:t>.</w:t>
      </w:r>
      <w:proofErr w:type="gramEnd"/>
      <w:r w:rsidR="000B75D3" w:rsidRPr="000B75D3">
        <w:rPr>
          <w:color w:val="000000"/>
          <w:szCs w:val="24"/>
        </w:rPr>
        <w:t xml:space="preserve">  </w:t>
      </w:r>
      <w:r w:rsidR="00FB7C3C">
        <w:rPr>
          <w:color w:val="000000"/>
          <w:szCs w:val="24"/>
        </w:rPr>
        <w:t>B</w:t>
      </w:r>
      <w:r w:rsidR="00FB7C3C" w:rsidRPr="000B75D3">
        <w:rPr>
          <w:color w:val="000000"/>
          <w:szCs w:val="24"/>
        </w:rPr>
        <w:t xml:space="preserve">efore a school can </w:t>
      </w:r>
      <w:r w:rsidR="00A84BEE">
        <w:rPr>
          <w:color w:val="000000"/>
          <w:szCs w:val="24"/>
        </w:rPr>
        <w:t xml:space="preserve">change the placement of </w:t>
      </w:r>
      <w:r w:rsidR="00FB7C3C" w:rsidRPr="000B75D3">
        <w:rPr>
          <w:color w:val="000000"/>
          <w:szCs w:val="24"/>
        </w:rPr>
        <w:t xml:space="preserve">a </w:t>
      </w:r>
      <w:r w:rsidR="00A84BEE">
        <w:rPr>
          <w:color w:val="000000"/>
          <w:szCs w:val="24"/>
        </w:rPr>
        <w:t>child with a disability (i.e. removal</w:t>
      </w:r>
      <w:r w:rsidR="00FB7C3C" w:rsidRPr="000B75D3">
        <w:rPr>
          <w:color w:val="000000"/>
          <w:szCs w:val="24"/>
        </w:rPr>
        <w:t xml:space="preserve"> for more than 10 scho</w:t>
      </w:r>
      <w:r w:rsidR="00A84BEE">
        <w:rPr>
          <w:color w:val="000000"/>
          <w:szCs w:val="24"/>
        </w:rPr>
        <w:t>ol days),</w:t>
      </w:r>
      <w:r w:rsidR="00FB7C3C" w:rsidRPr="000B75D3">
        <w:rPr>
          <w:color w:val="000000"/>
          <w:szCs w:val="24"/>
        </w:rPr>
        <w:t xml:space="preserve"> it must conduct a </w:t>
      </w:r>
      <w:r w:rsidR="00FB7C3C">
        <w:rPr>
          <w:color w:val="000000"/>
          <w:szCs w:val="24"/>
        </w:rPr>
        <w:t>“</w:t>
      </w:r>
      <w:r w:rsidR="00FB7C3C" w:rsidRPr="000B75D3">
        <w:rPr>
          <w:color w:val="000000"/>
          <w:szCs w:val="24"/>
        </w:rPr>
        <w:t>manifestation determination,</w:t>
      </w:r>
      <w:r w:rsidR="00FB7C3C">
        <w:rPr>
          <w:color w:val="000000"/>
          <w:szCs w:val="24"/>
        </w:rPr>
        <w:t xml:space="preserve">” </w:t>
      </w:r>
      <w:r w:rsidR="00FB7C3C" w:rsidRPr="000B75D3">
        <w:rPr>
          <w:color w:val="000000"/>
          <w:szCs w:val="24"/>
        </w:rPr>
        <w:t>which is a review of all relevant information to determine if the questioned behavior was caused by, or had a direct and substantial relationship to, the child’s disability or the failure to implement</w:t>
      </w:r>
      <w:r w:rsidR="00A84BEE">
        <w:rPr>
          <w:color w:val="000000"/>
          <w:szCs w:val="24"/>
        </w:rPr>
        <w:t xml:space="preserve"> the child’s IEP.</w:t>
      </w:r>
      <w:r w:rsidR="00FB7C3C">
        <w:rPr>
          <w:color w:val="000000"/>
          <w:szCs w:val="24"/>
        </w:rPr>
        <w:t xml:space="preserve"> </w:t>
      </w:r>
      <w:r w:rsidR="00A84BEE">
        <w:rPr>
          <w:color w:val="000000"/>
          <w:szCs w:val="24"/>
        </w:rPr>
        <w:t xml:space="preserve"> </w:t>
      </w:r>
      <w:r w:rsidR="00C9737F">
        <w:rPr>
          <w:i/>
          <w:color w:val="000000"/>
          <w:szCs w:val="24"/>
        </w:rPr>
        <w:t xml:space="preserve">Id. </w:t>
      </w:r>
      <w:r w:rsidR="00FB7C3C" w:rsidRPr="000B75D3">
        <w:rPr>
          <w:color w:val="000000"/>
          <w:szCs w:val="24"/>
        </w:rPr>
        <w:t>§</w:t>
      </w:r>
      <w:r w:rsidR="00D97339">
        <w:rPr>
          <w:color w:val="000000"/>
          <w:szCs w:val="24"/>
        </w:rPr>
        <w:t xml:space="preserve"> </w:t>
      </w:r>
      <w:r w:rsidR="00FB7C3C" w:rsidRPr="000B75D3">
        <w:rPr>
          <w:color w:val="000000"/>
          <w:szCs w:val="24"/>
        </w:rPr>
        <w:t>1415(k</w:t>
      </w:r>
      <w:proofErr w:type="gramStart"/>
      <w:r w:rsidR="00FB7C3C" w:rsidRPr="000B75D3">
        <w:rPr>
          <w:color w:val="000000"/>
          <w:szCs w:val="24"/>
        </w:rPr>
        <w:t>)(</w:t>
      </w:r>
      <w:proofErr w:type="gramEnd"/>
      <w:r w:rsidR="00FB7C3C" w:rsidRPr="000B75D3">
        <w:rPr>
          <w:color w:val="000000"/>
          <w:szCs w:val="24"/>
        </w:rPr>
        <w:t>1)(E)</w:t>
      </w:r>
      <w:r w:rsidR="00A84BEE">
        <w:rPr>
          <w:color w:val="000000"/>
          <w:szCs w:val="24"/>
        </w:rPr>
        <w:t>.</w:t>
      </w:r>
      <w:r w:rsidR="00FB7C3C">
        <w:rPr>
          <w:color w:val="000000"/>
          <w:szCs w:val="24"/>
        </w:rPr>
        <w:t xml:space="preserve"> </w:t>
      </w:r>
      <w:r w:rsidR="00A84BEE">
        <w:rPr>
          <w:color w:val="000000"/>
          <w:szCs w:val="24"/>
        </w:rPr>
        <w:t xml:space="preserve"> </w:t>
      </w:r>
      <w:r w:rsidR="00FB7C3C">
        <w:rPr>
          <w:color w:val="000000"/>
          <w:szCs w:val="24"/>
        </w:rPr>
        <w:t>Furthermore, i</w:t>
      </w:r>
      <w:r w:rsidR="000B75D3" w:rsidRPr="000B75D3">
        <w:rPr>
          <w:color w:val="000000"/>
          <w:szCs w:val="24"/>
        </w:rPr>
        <w:t xml:space="preserve">f an education provider removes a student from the classroom for more than 10 days in a school year, it must provide the services </w:t>
      </w:r>
      <w:r w:rsidR="00A84BEE">
        <w:rPr>
          <w:color w:val="000000"/>
          <w:szCs w:val="24"/>
        </w:rPr>
        <w:t>necessary to allow the child “to continue to participate in the general education curriculum and to</w:t>
      </w:r>
      <w:r w:rsidR="000B75D3" w:rsidRPr="000B75D3">
        <w:rPr>
          <w:color w:val="000000"/>
          <w:szCs w:val="24"/>
        </w:rPr>
        <w:t xml:space="preserve"> progress toward meeting the goals set out in the child’s IEP.”  </w:t>
      </w:r>
      <w:r w:rsidR="00C9737F">
        <w:rPr>
          <w:i/>
          <w:color w:val="000000"/>
          <w:szCs w:val="24"/>
        </w:rPr>
        <w:t xml:space="preserve">Id. </w:t>
      </w:r>
      <w:r w:rsidR="00496C7E">
        <w:rPr>
          <w:color w:val="000000"/>
          <w:szCs w:val="24"/>
        </w:rPr>
        <w:t>§</w:t>
      </w:r>
      <w:r w:rsidR="00D97339">
        <w:rPr>
          <w:color w:val="000000"/>
          <w:szCs w:val="24"/>
        </w:rPr>
        <w:t xml:space="preserve"> </w:t>
      </w:r>
      <w:r w:rsidR="000B75D3" w:rsidRPr="000B75D3">
        <w:rPr>
          <w:color w:val="000000"/>
          <w:szCs w:val="24"/>
        </w:rPr>
        <w:t>1415(k</w:t>
      </w:r>
      <w:proofErr w:type="gramStart"/>
      <w:r w:rsidR="000B75D3" w:rsidRPr="000B75D3">
        <w:rPr>
          <w:color w:val="000000"/>
          <w:szCs w:val="24"/>
        </w:rPr>
        <w:t>)(</w:t>
      </w:r>
      <w:proofErr w:type="gramEnd"/>
      <w:r w:rsidR="000B75D3" w:rsidRPr="000B75D3">
        <w:rPr>
          <w:color w:val="000000"/>
          <w:szCs w:val="24"/>
        </w:rPr>
        <w:t>1)(D)(</w:t>
      </w:r>
      <w:proofErr w:type="spellStart"/>
      <w:r w:rsidR="000B75D3" w:rsidRPr="000B75D3">
        <w:rPr>
          <w:color w:val="000000"/>
          <w:szCs w:val="24"/>
        </w:rPr>
        <w:t>i</w:t>
      </w:r>
      <w:proofErr w:type="spellEnd"/>
      <w:r w:rsidR="000B75D3" w:rsidRPr="000B75D3">
        <w:rPr>
          <w:color w:val="000000"/>
          <w:szCs w:val="24"/>
        </w:rPr>
        <w:t>)</w:t>
      </w:r>
      <w:r w:rsidR="004F5505">
        <w:rPr>
          <w:color w:val="000000"/>
          <w:szCs w:val="24"/>
        </w:rPr>
        <w:t xml:space="preserve">.  </w:t>
      </w:r>
      <w:r w:rsidR="00FB7C3C">
        <w:t>Thus, i</w:t>
      </w:r>
      <w:r w:rsidR="005972B2">
        <w:t>f</w:t>
      </w:r>
      <w:r w:rsidR="00FB7C3C">
        <w:t>, as alleged,</w:t>
      </w:r>
      <w:r w:rsidR="005972B2">
        <w:t xml:space="preserve"> Defendants remove a </w:t>
      </w:r>
      <w:r w:rsidR="008D4EFA">
        <w:t>youth</w:t>
      </w:r>
      <w:r w:rsidR="005972B2">
        <w:t xml:space="preserve"> with a disability from school </w:t>
      </w:r>
      <w:r w:rsidR="00FB7C3C">
        <w:t>and place him</w:t>
      </w:r>
      <w:r w:rsidR="00F721BE">
        <w:t xml:space="preserve"> or </w:t>
      </w:r>
      <w:r w:rsidR="00FB7C3C">
        <w:t>her in</w:t>
      </w:r>
      <w:r w:rsidR="004F5505">
        <w:t xml:space="preserve"> restrictive security programs</w:t>
      </w:r>
      <w:r w:rsidR="00FB7C3C">
        <w:t xml:space="preserve"> </w:t>
      </w:r>
      <w:r w:rsidR="005972B2">
        <w:t xml:space="preserve">for more than 10 </w:t>
      </w:r>
      <w:r w:rsidR="00A84BEE">
        <w:t xml:space="preserve">school </w:t>
      </w:r>
      <w:r w:rsidR="005972B2">
        <w:t>days</w:t>
      </w:r>
      <w:r w:rsidR="00A84BEE">
        <w:t xml:space="preserve"> without conducting a </w:t>
      </w:r>
      <w:r w:rsidR="00FB7C3C">
        <w:t xml:space="preserve">manifestation </w:t>
      </w:r>
      <w:r w:rsidR="00A84BEE">
        <w:t xml:space="preserve">determination </w:t>
      </w:r>
      <w:r w:rsidR="00FB7C3C">
        <w:t>or without providing the special ed</w:t>
      </w:r>
      <w:r w:rsidR="00F721BE">
        <w:t xml:space="preserve">ucation and related services he or </w:t>
      </w:r>
      <w:r w:rsidR="00FB7C3C">
        <w:t>she is eligible for</w:t>
      </w:r>
      <w:r w:rsidR="005972B2">
        <w:t xml:space="preserve">, they have violated the IDEA.  </w:t>
      </w:r>
    </w:p>
    <w:p w:rsidR="00E2106C" w:rsidRDefault="004F5505" w:rsidP="00E2106C">
      <w:pPr>
        <w:pStyle w:val="ListParagraph"/>
        <w:widowControl/>
        <w:autoSpaceDE w:val="0"/>
        <w:autoSpaceDN w:val="0"/>
        <w:adjustRightInd w:val="0"/>
        <w:spacing w:after="240" w:line="240" w:lineRule="auto"/>
        <w:ind w:hanging="720"/>
        <w:rPr>
          <w:b/>
          <w:szCs w:val="24"/>
        </w:rPr>
      </w:pPr>
      <w:r>
        <w:rPr>
          <w:b/>
          <w:szCs w:val="24"/>
        </w:rPr>
        <w:t>C.</w:t>
      </w:r>
      <w:r>
        <w:rPr>
          <w:b/>
          <w:szCs w:val="24"/>
        </w:rPr>
        <w:tab/>
      </w:r>
      <w:r w:rsidR="00FB7C3C">
        <w:rPr>
          <w:b/>
          <w:szCs w:val="24"/>
        </w:rPr>
        <w:t>T</w:t>
      </w:r>
      <w:r w:rsidR="00463583" w:rsidRPr="00BA0D00">
        <w:rPr>
          <w:b/>
          <w:szCs w:val="24"/>
        </w:rPr>
        <w:t>he ADA</w:t>
      </w:r>
      <w:r w:rsidR="00F27267">
        <w:rPr>
          <w:b/>
          <w:szCs w:val="24"/>
        </w:rPr>
        <w:t xml:space="preserve"> </w:t>
      </w:r>
      <w:r w:rsidR="00463583" w:rsidRPr="00BA0D00">
        <w:rPr>
          <w:b/>
          <w:szCs w:val="24"/>
        </w:rPr>
        <w:t>Require</w:t>
      </w:r>
      <w:r>
        <w:rPr>
          <w:b/>
          <w:szCs w:val="24"/>
        </w:rPr>
        <w:t>s</w:t>
      </w:r>
      <w:r w:rsidR="00463583" w:rsidRPr="00BA0D00">
        <w:rPr>
          <w:b/>
          <w:szCs w:val="24"/>
        </w:rPr>
        <w:t xml:space="preserve"> </w:t>
      </w:r>
      <w:r w:rsidR="00FB7C3C">
        <w:rPr>
          <w:b/>
          <w:szCs w:val="24"/>
        </w:rPr>
        <w:t xml:space="preserve">Defendants </w:t>
      </w:r>
      <w:r w:rsidR="00463583" w:rsidRPr="00BA0D00">
        <w:rPr>
          <w:b/>
          <w:szCs w:val="24"/>
        </w:rPr>
        <w:t>to</w:t>
      </w:r>
      <w:r w:rsidR="00F37440" w:rsidRPr="00BA0D00">
        <w:rPr>
          <w:b/>
          <w:szCs w:val="24"/>
        </w:rPr>
        <w:t xml:space="preserve"> Take Proactive Steps to </w:t>
      </w:r>
      <w:r w:rsidR="008720AC">
        <w:rPr>
          <w:b/>
          <w:szCs w:val="24"/>
        </w:rPr>
        <w:t>Avoid</w:t>
      </w:r>
      <w:r w:rsidR="008720AC" w:rsidRPr="00BA0D00">
        <w:rPr>
          <w:b/>
          <w:szCs w:val="24"/>
        </w:rPr>
        <w:t xml:space="preserve"> </w:t>
      </w:r>
      <w:r w:rsidR="00F37440" w:rsidRPr="00BA0D00">
        <w:rPr>
          <w:b/>
          <w:szCs w:val="24"/>
        </w:rPr>
        <w:t>D</w:t>
      </w:r>
      <w:r w:rsidR="007A5A6C">
        <w:rPr>
          <w:b/>
          <w:szCs w:val="24"/>
        </w:rPr>
        <w:t>iscrimination</w:t>
      </w:r>
      <w:r w:rsidR="008720AC">
        <w:rPr>
          <w:b/>
          <w:szCs w:val="24"/>
        </w:rPr>
        <w:t xml:space="preserve"> </w:t>
      </w:r>
      <w:r w:rsidR="00F27267">
        <w:rPr>
          <w:b/>
          <w:szCs w:val="24"/>
        </w:rPr>
        <w:t xml:space="preserve">Against Students with Disabilities at </w:t>
      </w:r>
      <w:r>
        <w:rPr>
          <w:b/>
          <w:szCs w:val="24"/>
        </w:rPr>
        <w:t xml:space="preserve">the </w:t>
      </w:r>
      <w:r w:rsidR="00F27267">
        <w:rPr>
          <w:b/>
          <w:szCs w:val="24"/>
        </w:rPr>
        <w:t>Juvenile Hall</w:t>
      </w:r>
      <w:r w:rsidR="007A5A6C">
        <w:rPr>
          <w:b/>
          <w:szCs w:val="24"/>
        </w:rPr>
        <w:t>.</w:t>
      </w:r>
    </w:p>
    <w:p w:rsidR="00BA747B" w:rsidRPr="00C9737F" w:rsidRDefault="00CB2795" w:rsidP="00BA747B">
      <w:pPr>
        <w:spacing w:line="480" w:lineRule="auto"/>
        <w:contextualSpacing/>
        <w:rPr>
          <w:rFonts w:eastAsiaTheme="minorHAnsi"/>
          <w:szCs w:val="24"/>
        </w:rPr>
      </w:pPr>
      <w:r w:rsidRPr="00B439AB">
        <w:rPr>
          <w:szCs w:val="24"/>
        </w:rPr>
        <w:tab/>
        <w:t>With the enactment of the ADA, C</w:t>
      </w:r>
      <w:r>
        <w:rPr>
          <w:szCs w:val="24"/>
        </w:rPr>
        <w:t>ongress announced its int</w:t>
      </w:r>
      <w:r w:rsidRPr="00B439AB">
        <w:rPr>
          <w:szCs w:val="24"/>
        </w:rPr>
        <w:t>ent to provide “a clear and national mandate for the elimination of discrimination” based on disability.  42 U.S.C. §</w:t>
      </w:r>
      <w:r w:rsidR="00F4517D">
        <w:rPr>
          <w:szCs w:val="24"/>
        </w:rPr>
        <w:t xml:space="preserve"> </w:t>
      </w:r>
      <w:r w:rsidRPr="00B439AB">
        <w:rPr>
          <w:szCs w:val="24"/>
        </w:rPr>
        <w:t xml:space="preserve">12101(b)(1).  </w:t>
      </w:r>
      <w:r w:rsidR="008720AC">
        <w:rPr>
          <w:szCs w:val="24"/>
        </w:rPr>
        <w:t xml:space="preserve">Congress found that </w:t>
      </w:r>
      <w:r w:rsidRPr="00B439AB">
        <w:rPr>
          <w:szCs w:val="24"/>
        </w:rPr>
        <w:t>“</w:t>
      </w:r>
      <w:r w:rsidR="008720AC">
        <w:rPr>
          <w:szCs w:val="24"/>
        </w:rPr>
        <w:t>[i]</w:t>
      </w:r>
      <w:r w:rsidRPr="00B439AB">
        <w:rPr>
          <w:szCs w:val="24"/>
        </w:rPr>
        <w:t xml:space="preserve">solat[ion] and segregat[ion]” were pervasive in areas such as education and institutionalization prior to the ADA’s implementation.  </w:t>
      </w:r>
      <w:r w:rsidR="00C9737F">
        <w:rPr>
          <w:i/>
          <w:szCs w:val="24"/>
        </w:rPr>
        <w:t xml:space="preserve">Id. </w:t>
      </w:r>
      <w:r w:rsidRPr="00B439AB">
        <w:rPr>
          <w:szCs w:val="24"/>
        </w:rPr>
        <w:t>§</w:t>
      </w:r>
      <w:r w:rsidR="008D1E65">
        <w:rPr>
          <w:szCs w:val="24"/>
        </w:rPr>
        <w:t xml:space="preserve"> </w:t>
      </w:r>
      <w:r w:rsidRPr="00B439AB">
        <w:rPr>
          <w:szCs w:val="24"/>
        </w:rPr>
        <w:t>12101(a)(2)</w:t>
      </w:r>
      <w:r w:rsidR="008720AC">
        <w:rPr>
          <w:szCs w:val="24"/>
        </w:rPr>
        <w:t xml:space="preserve"> and (3)</w:t>
      </w:r>
      <w:r w:rsidRPr="00B439AB">
        <w:rPr>
          <w:szCs w:val="24"/>
        </w:rPr>
        <w:t>.  Under the public services provisions of Title II, “no qualified individual with a disability shall, by reason of such disability, be excluded from participation in or be denied the benefits of services, programs, or activi</w:t>
      </w:r>
      <w:r>
        <w:rPr>
          <w:szCs w:val="24"/>
        </w:rPr>
        <w:t>ti</w:t>
      </w:r>
      <w:r w:rsidRPr="00B439AB">
        <w:rPr>
          <w:szCs w:val="24"/>
        </w:rPr>
        <w:t>es of a public entity, or be</w:t>
      </w:r>
      <w:r w:rsidR="004F5505">
        <w:rPr>
          <w:szCs w:val="24"/>
        </w:rPr>
        <w:t xml:space="preserve"> subjected to discrimination.”  </w:t>
      </w:r>
      <w:r w:rsidR="00C9737F">
        <w:rPr>
          <w:i/>
          <w:szCs w:val="24"/>
        </w:rPr>
        <w:t xml:space="preserve">Id. </w:t>
      </w:r>
      <w:r w:rsidR="00463583">
        <w:rPr>
          <w:szCs w:val="24"/>
        </w:rPr>
        <w:t>§</w:t>
      </w:r>
      <w:r w:rsidR="00F4517D">
        <w:rPr>
          <w:szCs w:val="24"/>
        </w:rPr>
        <w:t xml:space="preserve"> </w:t>
      </w:r>
      <w:r w:rsidR="00463583">
        <w:rPr>
          <w:szCs w:val="24"/>
        </w:rPr>
        <w:t xml:space="preserve">12132.  </w:t>
      </w:r>
      <w:r w:rsidRPr="00B439AB">
        <w:rPr>
          <w:szCs w:val="24"/>
        </w:rPr>
        <w:t>The</w:t>
      </w:r>
      <w:r w:rsidR="00D23EB0">
        <w:rPr>
          <w:szCs w:val="24"/>
        </w:rPr>
        <w:t xml:space="preserve"> protections of the</w:t>
      </w:r>
      <w:r w:rsidRPr="00B439AB">
        <w:rPr>
          <w:szCs w:val="24"/>
        </w:rPr>
        <w:t xml:space="preserve"> ADA extend to </w:t>
      </w:r>
      <w:r w:rsidR="008D4EFA">
        <w:rPr>
          <w:szCs w:val="24"/>
        </w:rPr>
        <w:t>youth</w:t>
      </w:r>
      <w:r w:rsidRPr="00B439AB">
        <w:rPr>
          <w:szCs w:val="24"/>
        </w:rPr>
        <w:t xml:space="preserve"> with disabilities in a juvenile detention facility</w:t>
      </w:r>
      <w:r>
        <w:rPr>
          <w:szCs w:val="24"/>
        </w:rPr>
        <w:t>.</w:t>
      </w:r>
      <w:r w:rsidR="00070A7F">
        <w:rPr>
          <w:szCs w:val="24"/>
        </w:rPr>
        <w:t xml:space="preserve">  </w:t>
      </w:r>
      <w:r w:rsidR="00070A7F">
        <w:rPr>
          <w:i/>
          <w:szCs w:val="24"/>
        </w:rPr>
        <w:t>See</w:t>
      </w:r>
      <w:r w:rsidR="004E5826">
        <w:rPr>
          <w:szCs w:val="24"/>
        </w:rPr>
        <w:t xml:space="preserve"> </w:t>
      </w:r>
      <w:r w:rsidRPr="00B439AB">
        <w:rPr>
          <w:i/>
          <w:iCs/>
          <w:color w:val="000000"/>
          <w:szCs w:val="24"/>
        </w:rPr>
        <w:t>Pa. Dep’t of Corr. v. Yeskey</w:t>
      </w:r>
      <w:r w:rsidR="00463583">
        <w:rPr>
          <w:color w:val="000000"/>
          <w:szCs w:val="24"/>
        </w:rPr>
        <w:t>, 524 U.S. 206, 210 (1998) (h</w:t>
      </w:r>
      <w:r w:rsidRPr="00B439AB">
        <w:rPr>
          <w:color w:val="000000"/>
          <w:szCs w:val="24"/>
        </w:rPr>
        <w:t>olding that the language of the ADA unambiguously refers to people who are incarcerated)</w:t>
      </w:r>
      <w:r w:rsidR="00C9737F">
        <w:rPr>
          <w:color w:val="000000"/>
          <w:szCs w:val="24"/>
        </w:rPr>
        <w:t xml:space="preserve">; </w:t>
      </w:r>
      <w:r w:rsidR="00C9737F">
        <w:rPr>
          <w:i/>
          <w:color w:val="000000"/>
          <w:szCs w:val="24"/>
        </w:rPr>
        <w:t xml:space="preserve">Lee v. City of Los Angeles, </w:t>
      </w:r>
      <w:r w:rsidR="00C9737F">
        <w:rPr>
          <w:color w:val="000000"/>
          <w:szCs w:val="24"/>
        </w:rPr>
        <w:t>250 F.3d 668, 691 (9th Cir. 2001) (internal quotation marks and citations omitted) (“[T]he ADA’s broad language brings within its scope anything a public entity does…includ[ing] programs or services provided at jails, prisons, and any other custodial or correctional institution.”).</w:t>
      </w:r>
    </w:p>
    <w:p w:rsidR="00CB2795" w:rsidRDefault="00CB2795" w:rsidP="00192943">
      <w:pPr>
        <w:spacing w:line="480" w:lineRule="auto"/>
        <w:rPr>
          <w:i/>
          <w:color w:val="000000"/>
          <w:szCs w:val="24"/>
        </w:rPr>
      </w:pPr>
      <w:r w:rsidRPr="00B439AB">
        <w:rPr>
          <w:szCs w:val="24"/>
        </w:rPr>
        <w:tab/>
      </w:r>
      <w:r w:rsidR="00111D1F">
        <w:rPr>
          <w:color w:val="000000"/>
        </w:rPr>
        <w:t xml:space="preserve"> </w:t>
      </w:r>
      <w:r w:rsidR="0016595D">
        <w:rPr>
          <w:szCs w:val="24"/>
        </w:rPr>
        <w:t xml:space="preserve">The regulations implementing Title II </w:t>
      </w:r>
      <w:r w:rsidR="00791781">
        <w:rPr>
          <w:szCs w:val="24"/>
        </w:rPr>
        <w:t xml:space="preserve">of the ADA </w:t>
      </w:r>
      <w:r w:rsidR="008D1E65">
        <w:rPr>
          <w:szCs w:val="24"/>
        </w:rPr>
        <w:t xml:space="preserve">set forth the general prohibitions against discrimination that apply to Defendants.  </w:t>
      </w:r>
      <w:r w:rsidR="0016595D">
        <w:rPr>
          <w:i/>
          <w:szCs w:val="24"/>
        </w:rPr>
        <w:t xml:space="preserve">See </w:t>
      </w:r>
      <w:r w:rsidR="0016595D">
        <w:rPr>
          <w:szCs w:val="24"/>
        </w:rPr>
        <w:t xml:space="preserve">28 C.F.R. § 35.130(a).  </w:t>
      </w:r>
      <w:r w:rsidR="00714FAC">
        <w:rPr>
          <w:szCs w:val="24"/>
        </w:rPr>
        <w:t xml:space="preserve">Public entities </w:t>
      </w:r>
      <w:r w:rsidR="00192943">
        <w:rPr>
          <w:szCs w:val="24"/>
        </w:rPr>
        <w:t xml:space="preserve">may not, on the basis of disability, deny </w:t>
      </w:r>
      <w:r w:rsidR="009B45A0">
        <w:rPr>
          <w:szCs w:val="24"/>
        </w:rPr>
        <w:t>youth</w:t>
      </w:r>
      <w:r w:rsidR="00192943">
        <w:rPr>
          <w:szCs w:val="24"/>
        </w:rPr>
        <w:t xml:space="preserve"> with disabilities the </w:t>
      </w:r>
      <w:r w:rsidR="00192943" w:rsidRPr="00192943">
        <w:rPr>
          <w:szCs w:val="24"/>
        </w:rPr>
        <w:t>opportunity to participate in or benefit from the aid, benefit, or service</w:t>
      </w:r>
      <w:r w:rsidR="00192943">
        <w:rPr>
          <w:szCs w:val="24"/>
        </w:rPr>
        <w:t xml:space="preserve"> the entity provides.  </w:t>
      </w:r>
      <w:r w:rsidR="00C9737F">
        <w:rPr>
          <w:i/>
          <w:szCs w:val="24"/>
        </w:rPr>
        <w:t xml:space="preserve">Id. </w:t>
      </w:r>
      <w:r w:rsidR="00192943">
        <w:rPr>
          <w:szCs w:val="24"/>
        </w:rPr>
        <w:t>§ 35.130(b)(1)(i)</w:t>
      </w:r>
      <w:r w:rsidR="00714FAC">
        <w:rPr>
          <w:szCs w:val="24"/>
        </w:rPr>
        <w:t xml:space="preserve">.  Nor may public entities afford </w:t>
      </w:r>
      <w:r w:rsidR="009B45A0">
        <w:rPr>
          <w:szCs w:val="24"/>
        </w:rPr>
        <w:t>youth</w:t>
      </w:r>
      <w:r w:rsidR="00714FAC">
        <w:rPr>
          <w:szCs w:val="24"/>
        </w:rPr>
        <w:t xml:space="preserve"> with disabilities an </w:t>
      </w:r>
      <w:r w:rsidR="00192943" w:rsidRPr="00192943">
        <w:rPr>
          <w:szCs w:val="24"/>
        </w:rPr>
        <w:t>opportunity to participate in or benefit from the aid, benefit, or service that is not</w:t>
      </w:r>
      <w:r w:rsidR="00714FAC">
        <w:rPr>
          <w:szCs w:val="24"/>
        </w:rPr>
        <w:t xml:space="preserve"> equal to that afforded others.  </w:t>
      </w:r>
      <w:r w:rsidR="00C9737F">
        <w:rPr>
          <w:i/>
          <w:szCs w:val="24"/>
        </w:rPr>
        <w:t xml:space="preserve">Id. </w:t>
      </w:r>
      <w:r w:rsidR="00714FAC">
        <w:rPr>
          <w:szCs w:val="24"/>
        </w:rPr>
        <w:t xml:space="preserve">§ 35.130(b)(1)(ii).  </w:t>
      </w:r>
      <w:r w:rsidR="00601FF2">
        <w:rPr>
          <w:szCs w:val="24"/>
        </w:rPr>
        <w:t xml:space="preserve">The public entity must provide all services, programs, and activities in the most integrated setting appropriate to the needs of the individual with disabilities. </w:t>
      </w:r>
      <w:r w:rsidR="00601FF2" w:rsidRPr="003D5738">
        <w:rPr>
          <w:color w:val="000000"/>
          <w:szCs w:val="24"/>
        </w:rPr>
        <w:t xml:space="preserve"> </w:t>
      </w:r>
      <w:r w:rsidR="00C9737F">
        <w:rPr>
          <w:i/>
          <w:color w:val="000000"/>
          <w:szCs w:val="24"/>
        </w:rPr>
        <w:t xml:space="preserve">Id. </w:t>
      </w:r>
      <w:r w:rsidR="00601FF2">
        <w:rPr>
          <w:color w:val="000000"/>
          <w:szCs w:val="24"/>
        </w:rPr>
        <w:t>§</w:t>
      </w:r>
      <w:r w:rsidR="008D1E65">
        <w:rPr>
          <w:color w:val="000000"/>
          <w:szCs w:val="24"/>
        </w:rPr>
        <w:t xml:space="preserve"> </w:t>
      </w:r>
      <w:r w:rsidR="004F5505">
        <w:rPr>
          <w:color w:val="000000"/>
          <w:szCs w:val="24"/>
        </w:rPr>
        <w:t>35.130(d)</w:t>
      </w:r>
      <w:r w:rsidR="00192943">
        <w:rPr>
          <w:color w:val="000000"/>
          <w:szCs w:val="24"/>
        </w:rPr>
        <w:t xml:space="preserve">.  </w:t>
      </w:r>
      <w:r w:rsidR="006855E3">
        <w:rPr>
          <w:szCs w:val="24"/>
        </w:rPr>
        <w:t>In addition, public entities must make reasonable modifications to their policies, practices, or procedures when necessary to avoid discrimination on the basis of disability, unless the public entity can demonstrate that doing so would fundamentally alter the nature of the service, program, or activity, or would result in undue financial or administrative burden</w:t>
      </w:r>
      <w:r w:rsidR="008720AC">
        <w:rPr>
          <w:szCs w:val="24"/>
        </w:rPr>
        <w:t>s</w:t>
      </w:r>
      <w:r w:rsidR="006855E3">
        <w:rPr>
          <w:szCs w:val="24"/>
        </w:rPr>
        <w:t>.</w:t>
      </w:r>
      <w:r w:rsidR="00791781">
        <w:rPr>
          <w:szCs w:val="24"/>
        </w:rPr>
        <w:t xml:space="preserve">  </w:t>
      </w:r>
      <w:r w:rsidR="00192943">
        <w:rPr>
          <w:szCs w:val="24"/>
        </w:rPr>
        <w:t xml:space="preserve"> </w:t>
      </w:r>
      <w:r w:rsidR="00C9737F">
        <w:rPr>
          <w:i/>
          <w:szCs w:val="24"/>
        </w:rPr>
        <w:t xml:space="preserve">Id. </w:t>
      </w:r>
      <w:r w:rsidR="00192943">
        <w:rPr>
          <w:szCs w:val="24"/>
        </w:rPr>
        <w:t xml:space="preserve">§ 35.130(b)(7), </w:t>
      </w:r>
      <w:r w:rsidR="00EE2AC3">
        <w:rPr>
          <w:i/>
          <w:szCs w:val="24"/>
        </w:rPr>
        <w:t xml:space="preserve">see </w:t>
      </w:r>
      <w:r w:rsidR="006855E3">
        <w:rPr>
          <w:szCs w:val="24"/>
        </w:rPr>
        <w:t>§</w:t>
      </w:r>
      <w:r w:rsidR="008D1E65">
        <w:rPr>
          <w:szCs w:val="24"/>
        </w:rPr>
        <w:t xml:space="preserve"> </w:t>
      </w:r>
      <w:r w:rsidR="006855E3">
        <w:rPr>
          <w:szCs w:val="24"/>
        </w:rPr>
        <w:t xml:space="preserve">35.164.  </w:t>
      </w:r>
    </w:p>
    <w:p w:rsidR="00CB2795" w:rsidRPr="00960E8D" w:rsidRDefault="004A70A6" w:rsidP="00F81284">
      <w:pPr>
        <w:spacing w:line="480" w:lineRule="auto"/>
        <w:rPr>
          <w:color w:val="000000"/>
          <w:szCs w:val="24"/>
        </w:rPr>
      </w:pPr>
      <w:r>
        <w:rPr>
          <w:color w:val="000000"/>
          <w:szCs w:val="24"/>
        </w:rPr>
        <w:tab/>
        <w:t>In their Amended Complaint, Plaintiffs allege that Defendants have not fulfilled their obligations under the ADA because they have not considered</w:t>
      </w:r>
      <w:r w:rsidR="008720AC">
        <w:rPr>
          <w:color w:val="000000"/>
          <w:szCs w:val="24"/>
        </w:rPr>
        <w:t xml:space="preserve"> and implemented</w:t>
      </w:r>
      <w:r>
        <w:rPr>
          <w:color w:val="000000"/>
          <w:szCs w:val="24"/>
        </w:rPr>
        <w:t xml:space="preserve"> reasonable </w:t>
      </w:r>
      <w:r w:rsidR="008D1E65">
        <w:rPr>
          <w:color w:val="000000"/>
          <w:szCs w:val="24"/>
        </w:rPr>
        <w:t>modifications</w:t>
      </w:r>
      <w:r w:rsidR="008D4EFA">
        <w:rPr>
          <w:color w:val="000000"/>
          <w:szCs w:val="24"/>
        </w:rPr>
        <w:t xml:space="preserve"> that would </w:t>
      </w:r>
      <w:r w:rsidR="008720AC">
        <w:rPr>
          <w:color w:val="000000"/>
          <w:szCs w:val="24"/>
        </w:rPr>
        <w:t xml:space="preserve">prevent </w:t>
      </w:r>
      <w:r w:rsidR="008D4EFA">
        <w:rPr>
          <w:color w:val="000000"/>
          <w:szCs w:val="24"/>
        </w:rPr>
        <w:t xml:space="preserve">qualified </w:t>
      </w:r>
      <w:r w:rsidR="009B45A0">
        <w:rPr>
          <w:color w:val="000000"/>
          <w:szCs w:val="24"/>
        </w:rPr>
        <w:t>youth</w:t>
      </w:r>
      <w:r w:rsidR="008D4EFA">
        <w:rPr>
          <w:color w:val="000000"/>
          <w:szCs w:val="24"/>
        </w:rPr>
        <w:t xml:space="preserve"> </w:t>
      </w:r>
      <w:r>
        <w:rPr>
          <w:color w:val="000000"/>
          <w:szCs w:val="24"/>
        </w:rPr>
        <w:t xml:space="preserve">with disabilities </w:t>
      </w:r>
      <w:r w:rsidR="008720AC">
        <w:rPr>
          <w:color w:val="000000"/>
          <w:szCs w:val="24"/>
        </w:rPr>
        <w:t>from being placed in restrictive security programs</w:t>
      </w:r>
      <w:r w:rsidR="00714FAC">
        <w:rPr>
          <w:color w:val="000000"/>
          <w:szCs w:val="24"/>
        </w:rPr>
        <w:t xml:space="preserve"> because of their disability-related behaviors</w:t>
      </w:r>
      <w:r w:rsidR="008720AC">
        <w:rPr>
          <w:color w:val="000000"/>
          <w:szCs w:val="24"/>
        </w:rPr>
        <w:t xml:space="preserve"> and from being denied disability-related education and rehabilitation services while in restrictive security programs</w:t>
      </w:r>
      <w:r w:rsidR="004E5826">
        <w:rPr>
          <w:color w:val="000000"/>
          <w:szCs w:val="24"/>
        </w:rPr>
        <w:t xml:space="preserve">.  Pls.’ Am. Compl. </w:t>
      </w:r>
      <w:r w:rsidR="00714FAC">
        <w:rPr>
          <w:color w:val="000000"/>
          <w:szCs w:val="24"/>
        </w:rPr>
        <w:t xml:space="preserve"> ¶</w:t>
      </w:r>
      <w:r w:rsidR="004A4EAA">
        <w:rPr>
          <w:color w:val="000000"/>
          <w:szCs w:val="24"/>
        </w:rPr>
        <w:t xml:space="preserve">¶ </w:t>
      </w:r>
      <w:r w:rsidR="00714FAC">
        <w:rPr>
          <w:color w:val="000000"/>
          <w:szCs w:val="24"/>
        </w:rPr>
        <w:t xml:space="preserve">269, </w:t>
      </w:r>
      <w:r w:rsidR="004A4EAA">
        <w:rPr>
          <w:color w:val="000000"/>
          <w:szCs w:val="24"/>
        </w:rPr>
        <w:t xml:space="preserve">272.  </w:t>
      </w:r>
      <w:r w:rsidR="00D842C0">
        <w:rPr>
          <w:color w:val="000000"/>
          <w:szCs w:val="24"/>
        </w:rPr>
        <w:t xml:space="preserve">As a result, </w:t>
      </w:r>
      <w:r w:rsidR="008D1E65">
        <w:rPr>
          <w:color w:val="000000"/>
          <w:szCs w:val="24"/>
        </w:rPr>
        <w:t>Plaintiffs</w:t>
      </w:r>
      <w:r w:rsidR="00D842C0">
        <w:rPr>
          <w:color w:val="000000"/>
          <w:szCs w:val="24"/>
        </w:rPr>
        <w:t xml:space="preserve"> allege that Defendants deny </w:t>
      </w:r>
      <w:r w:rsidR="009B45A0">
        <w:rPr>
          <w:color w:val="000000"/>
          <w:szCs w:val="24"/>
        </w:rPr>
        <w:t>youth</w:t>
      </w:r>
      <w:r w:rsidR="00D842C0">
        <w:rPr>
          <w:color w:val="000000"/>
          <w:szCs w:val="24"/>
        </w:rPr>
        <w:t xml:space="preserve"> with disabilities </w:t>
      </w:r>
      <w:r w:rsidR="00D842C0" w:rsidRPr="00B439AB">
        <w:rPr>
          <w:color w:val="000000"/>
          <w:szCs w:val="24"/>
        </w:rPr>
        <w:t>meaningful</w:t>
      </w:r>
      <w:r w:rsidRPr="00B439AB">
        <w:rPr>
          <w:color w:val="000000"/>
          <w:szCs w:val="24"/>
        </w:rPr>
        <w:t xml:space="preserve"> access to </w:t>
      </w:r>
      <w:r w:rsidR="00714FAC">
        <w:rPr>
          <w:color w:val="000000"/>
          <w:szCs w:val="24"/>
        </w:rPr>
        <w:t xml:space="preserve">special education and related services.  </w:t>
      </w:r>
      <w:r w:rsidR="009807E6">
        <w:rPr>
          <w:color w:val="000000"/>
          <w:szCs w:val="24"/>
        </w:rPr>
        <w:t xml:space="preserve">Plaintiffs also allege that the denial of special education and related services while in restrictive security programs leaves </w:t>
      </w:r>
      <w:r w:rsidR="009B45A0">
        <w:rPr>
          <w:color w:val="000000"/>
          <w:szCs w:val="24"/>
        </w:rPr>
        <w:t>youth</w:t>
      </w:r>
      <w:r w:rsidR="009807E6">
        <w:rPr>
          <w:color w:val="000000"/>
          <w:szCs w:val="24"/>
        </w:rPr>
        <w:t xml:space="preserve"> with disabilities further behind in their education and rehabilitation than thei</w:t>
      </w:r>
      <w:r w:rsidR="009807E6" w:rsidRPr="00960E8D">
        <w:rPr>
          <w:color w:val="000000"/>
          <w:szCs w:val="24"/>
        </w:rPr>
        <w:t xml:space="preserve">r non-disabled peers because, </w:t>
      </w:r>
      <w:r w:rsidR="004E5826" w:rsidRPr="00960E8D">
        <w:rPr>
          <w:color w:val="000000"/>
          <w:szCs w:val="24"/>
        </w:rPr>
        <w:t xml:space="preserve">by reason of their disability, </w:t>
      </w:r>
      <w:r w:rsidR="009807E6" w:rsidRPr="00960E8D">
        <w:rPr>
          <w:color w:val="000000"/>
          <w:szCs w:val="24"/>
        </w:rPr>
        <w:t xml:space="preserve">disabled </w:t>
      </w:r>
      <w:r w:rsidR="009B45A0" w:rsidRPr="00960E8D">
        <w:rPr>
          <w:color w:val="000000"/>
          <w:szCs w:val="24"/>
        </w:rPr>
        <w:t>youth</w:t>
      </w:r>
      <w:r w:rsidR="009807E6" w:rsidRPr="00960E8D">
        <w:rPr>
          <w:color w:val="000000"/>
          <w:szCs w:val="24"/>
        </w:rPr>
        <w:t xml:space="preserve"> require additional assistance to access the general education curriculum and rehabilitative programs.  </w:t>
      </w:r>
      <w:proofErr w:type="gramStart"/>
      <w:r w:rsidR="009807E6" w:rsidRPr="00960E8D">
        <w:rPr>
          <w:i/>
          <w:color w:val="000000"/>
          <w:szCs w:val="24"/>
        </w:rPr>
        <w:t xml:space="preserve">Id. </w:t>
      </w:r>
      <w:r w:rsidR="009807E6" w:rsidRPr="00960E8D">
        <w:rPr>
          <w:color w:val="000000"/>
          <w:szCs w:val="24"/>
        </w:rPr>
        <w:t>at ¶ 271.</w:t>
      </w:r>
      <w:proofErr w:type="gramEnd"/>
      <w:r w:rsidR="009807E6" w:rsidRPr="00960E8D">
        <w:rPr>
          <w:color w:val="000000"/>
          <w:szCs w:val="24"/>
        </w:rPr>
        <w:t xml:space="preserve">  </w:t>
      </w:r>
    </w:p>
    <w:p w:rsidR="00F37440" w:rsidRDefault="00155377" w:rsidP="000744A4">
      <w:pPr>
        <w:widowControl/>
        <w:autoSpaceDE w:val="0"/>
        <w:autoSpaceDN w:val="0"/>
        <w:adjustRightInd w:val="0"/>
        <w:spacing w:line="480" w:lineRule="auto"/>
        <w:rPr>
          <w:color w:val="000000"/>
          <w:szCs w:val="24"/>
        </w:rPr>
      </w:pPr>
      <w:r w:rsidRPr="00960E8D">
        <w:rPr>
          <w:color w:val="000000"/>
          <w:szCs w:val="24"/>
        </w:rPr>
        <w:tab/>
      </w:r>
      <w:r w:rsidR="00944026" w:rsidRPr="00960E8D">
        <w:rPr>
          <w:color w:val="000000"/>
          <w:szCs w:val="24"/>
        </w:rPr>
        <w:t>The County alleges in a blanket assertion</w:t>
      </w:r>
      <w:r w:rsidR="008D1E65" w:rsidRPr="00960E8D">
        <w:rPr>
          <w:color w:val="000000"/>
          <w:szCs w:val="24"/>
        </w:rPr>
        <w:t xml:space="preserve"> that </w:t>
      </w:r>
      <w:r w:rsidR="00CB2795" w:rsidRPr="00960E8D">
        <w:rPr>
          <w:color w:val="000000"/>
          <w:szCs w:val="24"/>
        </w:rPr>
        <w:t>Plaintiffs</w:t>
      </w:r>
      <w:r w:rsidR="00B77DB2" w:rsidRPr="00960E8D">
        <w:rPr>
          <w:color w:val="000000"/>
          <w:szCs w:val="24"/>
        </w:rPr>
        <w:t xml:space="preserve"> are a direct threat</w:t>
      </w:r>
      <w:r w:rsidR="00EB0FA1" w:rsidRPr="00960E8D">
        <w:rPr>
          <w:color w:val="000000"/>
          <w:szCs w:val="24"/>
        </w:rPr>
        <w:t xml:space="preserve"> to safety</w:t>
      </w:r>
      <w:r w:rsidR="00B77DB2" w:rsidRPr="00960E8D">
        <w:rPr>
          <w:color w:val="000000"/>
          <w:szCs w:val="24"/>
        </w:rPr>
        <w:t xml:space="preserve"> and </w:t>
      </w:r>
      <w:r w:rsidR="008D1E65" w:rsidRPr="00960E8D">
        <w:rPr>
          <w:color w:val="000000"/>
          <w:szCs w:val="24"/>
        </w:rPr>
        <w:t xml:space="preserve">that </w:t>
      </w:r>
      <w:r w:rsidR="00B77DB2" w:rsidRPr="00960E8D">
        <w:rPr>
          <w:color w:val="000000"/>
          <w:szCs w:val="24"/>
        </w:rPr>
        <w:t>this relieves</w:t>
      </w:r>
      <w:r w:rsidRPr="00960E8D">
        <w:rPr>
          <w:color w:val="000000"/>
          <w:szCs w:val="24"/>
        </w:rPr>
        <w:t xml:space="preserve"> them from providing</w:t>
      </w:r>
      <w:r w:rsidR="008D1E65" w:rsidRPr="00960E8D">
        <w:rPr>
          <w:color w:val="000000"/>
          <w:szCs w:val="24"/>
        </w:rPr>
        <w:t xml:space="preserve"> education and </w:t>
      </w:r>
      <w:r w:rsidR="008720AC" w:rsidRPr="00960E8D">
        <w:rPr>
          <w:color w:val="000000"/>
          <w:szCs w:val="24"/>
        </w:rPr>
        <w:t xml:space="preserve">rehabilitation </w:t>
      </w:r>
      <w:r w:rsidRPr="00960E8D">
        <w:rPr>
          <w:color w:val="000000"/>
          <w:szCs w:val="24"/>
        </w:rPr>
        <w:t xml:space="preserve">services.  </w:t>
      </w:r>
      <w:r w:rsidR="00944026" w:rsidRPr="00960E8D">
        <w:rPr>
          <w:color w:val="000000"/>
          <w:szCs w:val="24"/>
        </w:rPr>
        <w:t xml:space="preserve">The Office of Education defers to the County in this determination.  </w:t>
      </w:r>
      <w:r w:rsidR="00A84BEE">
        <w:rPr>
          <w:color w:val="000000"/>
          <w:szCs w:val="24"/>
        </w:rPr>
        <w:t xml:space="preserve">Under the IDEA, public entities are not relieved from providing special education and related services to eligible youth with disabilities based on disciplinary reasons, and “direct threat” or dangerousness is not a defense to the IDEA obligation to provide educational services to all eligible youth.  </w:t>
      </w:r>
      <w:r w:rsidR="00A84BEE">
        <w:rPr>
          <w:i/>
          <w:color w:val="000000"/>
          <w:szCs w:val="24"/>
        </w:rPr>
        <w:t xml:space="preserve">See </w:t>
      </w:r>
      <w:proofErr w:type="spellStart"/>
      <w:r w:rsidR="00A84BEE">
        <w:rPr>
          <w:i/>
          <w:color w:val="000000"/>
          <w:szCs w:val="24"/>
        </w:rPr>
        <w:t>Honig</w:t>
      </w:r>
      <w:proofErr w:type="spellEnd"/>
      <w:r w:rsidR="00A84BEE">
        <w:rPr>
          <w:i/>
          <w:color w:val="000000"/>
          <w:szCs w:val="24"/>
        </w:rPr>
        <w:t xml:space="preserve">, </w:t>
      </w:r>
      <w:r w:rsidR="00A84BEE">
        <w:rPr>
          <w:color w:val="000000"/>
          <w:szCs w:val="24"/>
        </w:rPr>
        <w:t>484 U.S.</w:t>
      </w:r>
      <w:r w:rsidR="00324DE2">
        <w:rPr>
          <w:color w:val="000000"/>
          <w:szCs w:val="24"/>
        </w:rPr>
        <w:t xml:space="preserve"> at 323; 20 U.S.C. § 1415(k).  The fact that youth have been charged with or convicted of a crime does not diminish their substantive rights, procedural safeguards, and remedies provided under the IDEA to youth with disabilities and their parents.  </w:t>
      </w:r>
      <w:r w:rsidR="00324DE2">
        <w:rPr>
          <w:i/>
          <w:color w:val="000000"/>
          <w:szCs w:val="24"/>
        </w:rPr>
        <w:t xml:space="preserve">See </w:t>
      </w:r>
      <w:r w:rsidR="000744A4">
        <w:rPr>
          <w:color w:val="000000"/>
          <w:szCs w:val="24"/>
        </w:rPr>
        <w:t>34 C.F.R. 300.2(b</w:t>
      </w:r>
      <w:proofErr w:type="gramStart"/>
      <w:r w:rsidR="000744A4">
        <w:rPr>
          <w:color w:val="000000"/>
          <w:szCs w:val="24"/>
        </w:rPr>
        <w:t>)(</w:t>
      </w:r>
      <w:proofErr w:type="gramEnd"/>
      <w:r w:rsidR="00324DE2">
        <w:rPr>
          <w:color w:val="000000"/>
          <w:szCs w:val="24"/>
        </w:rPr>
        <w:t>1)(iv)</w:t>
      </w:r>
      <w:r w:rsidR="000744A4">
        <w:rPr>
          <w:color w:val="000000"/>
          <w:szCs w:val="24"/>
        </w:rPr>
        <w:t xml:space="preserve">; </w:t>
      </w:r>
      <w:r w:rsidR="000744A4">
        <w:rPr>
          <w:i/>
          <w:color w:val="000000"/>
          <w:szCs w:val="24"/>
        </w:rPr>
        <w:t xml:space="preserve">Donnell C. v. Illinois State Bd. of Educ., </w:t>
      </w:r>
      <w:r w:rsidR="000744A4">
        <w:rPr>
          <w:color w:val="000000"/>
          <w:szCs w:val="24"/>
        </w:rPr>
        <w:t xml:space="preserve">829 </w:t>
      </w:r>
      <w:proofErr w:type="spellStart"/>
      <w:r w:rsidR="000744A4">
        <w:rPr>
          <w:color w:val="000000"/>
          <w:szCs w:val="24"/>
        </w:rPr>
        <w:t>F.Supp</w:t>
      </w:r>
      <w:proofErr w:type="spellEnd"/>
      <w:r w:rsidR="000744A4">
        <w:rPr>
          <w:color w:val="000000"/>
          <w:szCs w:val="24"/>
        </w:rPr>
        <w:t xml:space="preserve">. </w:t>
      </w:r>
      <w:proofErr w:type="gramStart"/>
      <w:r w:rsidR="000744A4">
        <w:rPr>
          <w:color w:val="000000"/>
          <w:szCs w:val="24"/>
        </w:rPr>
        <w:t>1016, 1020 (N.D. Ill. 1993).</w:t>
      </w:r>
      <w:proofErr w:type="gramEnd"/>
      <w:r w:rsidR="000744A4">
        <w:rPr>
          <w:color w:val="000000"/>
          <w:szCs w:val="24"/>
        </w:rPr>
        <w:t xml:space="preserve">  Even when there are special circumstances based on the seriousness of a youth’s behavior, the youth is entitled to continue receiving education services and appropriate interventions and modifications to address the youth’s behavi</w:t>
      </w:r>
      <w:r w:rsidR="00990A4C">
        <w:rPr>
          <w:color w:val="000000"/>
          <w:szCs w:val="24"/>
        </w:rPr>
        <w:t>or.  20 U.S.C. § 1415(b</w:t>
      </w:r>
      <w:proofErr w:type="gramStart"/>
      <w:r w:rsidR="00990A4C">
        <w:rPr>
          <w:color w:val="000000"/>
          <w:szCs w:val="24"/>
        </w:rPr>
        <w:t>)(</w:t>
      </w:r>
      <w:proofErr w:type="gramEnd"/>
      <w:r w:rsidR="00990A4C">
        <w:rPr>
          <w:color w:val="000000"/>
          <w:szCs w:val="24"/>
        </w:rPr>
        <w:t>1)(D), § 1415(b)(1)</w:t>
      </w:r>
      <w:r w:rsidR="000744A4">
        <w:rPr>
          <w:color w:val="000000"/>
          <w:szCs w:val="24"/>
        </w:rPr>
        <w:t xml:space="preserve">(G).  </w:t>
      </w:r>
      <w:r w:rsidR="00324DE2">
        <w:rPr>
          <w:color w:val="000000"/>
          <w:szCs w:val="24"/>
        </w:rPr>
        <w:t xml:space="preserve"> </w:t>
      </w:r>
    </w:p>
    <w:p w:rsidR="00CB2795" w:rsidRPr="00B439AB" w:rsidRDefault="00B71812" w:rsidP="00CB2795">
      <w:pPr>
        <w:spacing w:line="480" w:lineRule="auto"/>
        <w:contextualSpacing/>
        <w:jc w:val="center"/>
        <w:rPr>
          <w:b/>
          <w:szCs w:val="24"/>
        </w:rPr>
      </w:pPr>
      <w:r>
        <w:rPr>
          <w:b/>
          <w:szCs w:val="24"/>
        </w:rPr>
        <w:t>V.</w:t>
      </w:r>
      <w:r>
        <w:rPr>
          <w:b/>
          <w:szCs w:val="24"/>
        </w:rPr>
        <w:tab/>
      </w:r>
      <w:r w:rsidR="00CB2795" w:rsidRPr="00B439AB">
        <w:rPr>
          <w:b/>
          <w:szCs w:val="24"/>
        </w:rPr>
        <w:t>Conclusion</w:t>
      </w:r>
    </w:p>
    <w:p w:rsidR="00CF760C" w:rsidRDefault="00E0040A" w:rsidP="00CF760C">
      <w:pPr>
        <w:spacing w:line="480" w:lineRule="auto"/>
        <w:ind w:firstLine="720"/>
        <w:contextualSpacing/>
        <w:rPr>
          <w:szCs w:val="24"/>
        </w:rPr>
      </w:pPr>
      <w:r>
        <w:rPr>
          <w:szCs w:val="24"/>
        </w:rPr>
        <w:t>Public entities</w:t>
      </w:r>
      <w:r w:rsidR="0021611D">
        <w:rPr>
          <w:szCs w:val="24"/>
        </w:rPr>
        <w:t xml:space="preserve"> have a responsibility to</w:t>
      </w:r>
      <w:r w:rsidR="004C5FA8">
        <w:rPr>
          <w:szCs w:val="24"/>
        </w:rPr>
        <w:t xml:space="preserve"> serve</w:t>
      </w:r>
      <w:r w:rsidR="00D61B41">
        <w:rPr>
          <w:szCs w:val="24"/>
        </w:rPr>
        <w:t xml:space="preserve"> youth</w:t>
      </w:r>
      <w:r w:rsidR="0021611D">
        <w:rPr>
          <w:szCs w:val="24"/>
        </w:rPr>
        <w:t xml:space="preserve"> with disabilities:  </w:t>
      </w:r>
      <w:r w:rsidR="0089000C">
        <w:rPr>
          <w:szCs w:val="24"/>
        </w:rPr>
        <w:t>Title II of the ADA requires them to</w:t>
      </w:r>
      <w:r w:rsidR="00F6093C">
        <w:rPr>
          <w:szCs w:val="24"/>
        </w:rPr>
        <w:t xml:space="preserve"> ensure that their services, programs, and activities do not discriminate against qualified</w:t>
      </w:r>
      <w:r w:rsidR="00D61B41">
        <w:rPr>
          <w:szCs w:val="24"/>
        </w:rPr>
        <w:t xml:space="preserve"> youth</w:t>
      </w:r>
      <w:r w:rsidR="00F6093C">
        <w:rPr>
          <w:szCs w:val="24"/>
        </w:rPr>
        <w:t xml:space="preserve"> with disabilities</w:t>
      </w:r>
      <w:r w:rsidR="0089000C">
        <w:rPr>
          <w:szCs w:val="24"/>
        </w:rPr>
        <w:t xml:space="preserve">.  The IDEA and its regulations require public agencies designated to provide </w:t>
      </w:r>
      <w:r w:rsidR="008720AC">
        <w:rPr>
          <w:szCs w:val="24"/>
        </w:rPr>
        <w:t xml:space="preserve">special </w:t>
      </w:r>
      <w:r w:rsidR="0089000C">
        <w:rPr>
          <w:szCs w:val="24"/>
        </w:rPr>
        <w:t>education</w:t>
      </w:r>
      <w:r w:rsidR="008720AC">
        <w:rPr>
          <w:szCs w:val="24"/>
        </w:rPr>
        <w:t xml:space="preserve"> and related</w:t>
      </w:r>
      <w:r w:rsidR="0089000C">
        <w:rPr>
          <w:szCs w:val="24"/>
        </w:rPr>
        <w:t xml:space="preserve"> services to </w:t>
      </w:r>
      <w:r w:rsidR="00B71812">
        <w:rPr>
          <w:szCs w:val="24"/>
        </w:rPr>
        <w:t>deliver free</w:t>
      </w:r>
      <w:r w:rsidR="00F6093C">
        <w:rPr>
          <w:szCs w:val="24"/>
        </w:rPr>
        <w:t xml:space="preserve"> appropriate public education</w:t>
      </w:r>
      <w:r w:rsidR="0089000C">
        <w:rPr>
          <w:szCs w:val="24"/>
        </w:rPr>
        <w:t xml:space="preserve"> to youth with disabilities</w:t>
      </w:r>
      <w:r w:rsidR="00F81284">
        <w:rPr>
          <w:szCs w:val="24"/>
        </w:rPr>
        <w:t xml:space="preserve">.  </w:t>
      </w:r>
      <w:r w:rsidR="0089000C">
        <w:rPr>
          <w:szCs w:val="24"/>
        </w:rPr>
        <w:t>The IDEA also provides that y</w:t>
      </w:r>
      <w:r w:rsidR="00CF760C" w:rsidRPr="004C5FA8">
        <w:rPr>
          <w:szCs w:val="24"/>
        </w:rPr>
        <w:t xml:space="preserve">outh with covered disabilities have a right to </w:t>
      </w:r>
      <w:r w:rsidR="0089000C">
        <w:rPr>
          <w:szCs w:val="24"/>
        </w:rPr>
        <w:t xml:space="preserve">a manifestation determination prior to extended removal from the classroom and to </w:t>
      </w:r>
      <w:r w:rsidR="00CF760C" w:rsidRPr="004C5FA8">
        <w:rPr>
          <w:szCs w:val="24"/>
        </w:rPr>
        <w:t>receive educational services during long placements</w:t>
      </w:r>
      <w:r w:rsidR="00944026">
        <w:rPr>
          <w:szCs w:val="24"/>
        </w:rPr>
        <w:t xml:space="preserve"> outside of the classroom</w:t>
      </w:r>
      <w:r w:rsidR="0089000C">
        <w:rPr>
          <w:szCs w:val="24"/>
        </w:rPr>
        <w:t xml:space="preserve">, such as in </w:t>
      </w:r>
      <w:r w:rsidR="00200B08">
        <w:rPr>
          <w:szCs w:val="24"/>
        </w:rPr>
        <w:t xml:space="preserve">restrictive security programs.  </w:t>
      </w:r>
      <w:r w:rsidR="00CF760C" w:rsidRPr="004C5FA8">
        <w:rPr>
          <w:szCs w:val="24"/>
        </w:rPr>
        <w:t xml:space="preserve">     </w:t>
      </w:r>
    </w:p>
    <w:p w:rsidR="004C5FA8" w:rsidRDefault="00F64F41" w:rsidP="00CB2795">
      <w:pPr>
        <w:spacing w:line="480" w:lineRule="auto"/>
        <w:ind w:firstLine="720"/>
        <w:contextualSpacing/>
        <w:rPr>
          <w:szCs w:val="24"/>
        </w:rPr>
      </w:pPr>
      <w:r>
        <w:rPr>
          <w:szCs w:val="24"/>
        </w:rPr>
        <w:t>Plaintiffs have adequately alleged viol</w:t>
      </w:r>
      <w:r w:rsidR="00200B08">
        <w:rPr>
          <w:szCs w:val="24"/>
        </w:rPr>
        <w:t xml:space="preserve">ations of the ADA </w:t>
      </w:r>
      <w:r>
        <w:rPr>
          <w:szCs w:val="24"/>
        </w:rPr>
        <w:t xml:space="preserve">and IDEA.  Contrary to their assertions, no Defendant can avoid its responsibilities by pointing to the other.  They both have independent and shared </w:t>
      </w:r>
      <w:r w:rsidR="00F721BE">
        <w:rPr>
          <w:szCs w:val="24"/>
        </w:rPr>
        <w:t xml:space="preserve">responsibilities.  </w:t>
      </w:r>
      <w:r>
        <w:rPr>
          <w:szCs w:val="24"/>
        </w:rPr>
        <w:t xml:space="preserve">The students in their charge cannot be responsible for </w:t>
      </w:r>
      <w:r w:rsidR="008720AC">
        <w:rPr>
          <w:szCs w:val="24"/>
        </w:rPr>
        <w:t xml:space="preserve">the agencies’ </w:t>
      </w:r>
      <w:r>
        <w:rPr>
          <w:szCs w:val="24"/>
        </w:rPr>
        <w:t xml:space="preserve">failures to meet those legal obligations. </w:t>
      </w:r>
    </w:p>
    <w:p w:rsidR="002B0A34" w:rsidRDefault="004C5FA8" w:rsidP="00F47181">
      <w:pPr>
        <w:spacing w:line="480" w:lineRule="auto"/>
        <w:ind w:firstLine="720"/>
        <w:contextualSpacing/>
        <w:rPr>
          <w:color w:val="000000"/>
          <w:szCs w:val="24"/>
        </w:rPr>
      </w:pPr>
      <w:r>
        <w:rPr>
          <w:szCs w:val="24"/>
        </w:rPr>
        <w:t xml:space="preserve">Accordingly, the United States respectfully requests consideration of this Statement of Interest </w:t>
      </w:r>
      <w:r w:rsidR="00F64F41">
        <w:rPr>
          <w:szCs w:val="24"/>
        </w:rPr>
        <w:t>and, f</w:t>
      </w:r>
      <w:r w:rsidR="00F64F41">
        <w:rPr>
          <w:sz w:val="23"/>
          <w:szCs w:val="23"/>
        </w:rPr>
        <w:t xml:space="preserve">or the reasons stated herein, requests this Court to deny Defendants’ Motions to </w:t>
      </w:r>
      <w:proofErr w:type="gramStart"/>
      <w:r w:rsidR="00F64F41">
        <w:rPr>
          <w:sz w:val="23"/>
          <w:szCs w:val="23"/>
        </w:rPr>
        <w:t>Dismiss</w:t>
      </w:r>
      <w:proofErr w:type="gramEnd"/>
      <w:r w:rsidR="00F64F41">
        <w:rPr>
          <w:sz w:val="23"/>
          <w:szCs w:val="23"/>
        </w:rPr>
        <w:t xml:space="preserve"> on the bases addressed herein.</w:t>
      </w:r>
      <w:r w:rsidR="00F64F41">
        <w:rPr>
          <w:rStyle w:val="FootnoteReference"/>
          <w:szCs w:val="24"/>
        </w:rPr>
        <w:footnoteReference w:id="7"/>
      </w:r>
      <w:r>
        <w:rPr>
          <w:szCs w:val="24"/>
        </w:rPr>
        <w:t xml:space="preserve">  </w:t>
      </w:r>
      <w:r w:rsidR="00432B94">
        <w:rPr>
          <w:szCs w:val="24"/>
        </w:rPr>
        <w:t xml:space="preserve">  </w:t>
      </w:r>
    </w:p>
    <w:p w:rsidR="002B0A34" w:rsidRDefault="00F47181" w:rsidP="002B0A34">
      <w:pPr>
        <w:spacing w:line="480" w:lineRule="auto"/>
        <w:contextualSpacing/>
        <w:rPr>
          <w:color w:val="000000"/>
          <w:szCs w:val="24"/>
        </w:rPr>
      </w:pPr>
      <w:r>
        <w:rPr>
          <w:color w:val="000000"/>
          <w:szCs w:val="24"/>
        </w:rPr>
        <w:tab/>
      </w:r>
      <w:r w:rsidR="00CB2795" w:rsidRPr="00B439AB">
        <w:rPr>
          <w:color w:val="000000"/>
          <w:szCs w:val="24"/>
        </w:rPr>
        <w:t xml:space="preserve">Respectfully submitted, </w:t>
      </w:r>
      <w:r w:rsidR="000A43DC">
        <w:rPr>
          <w:color w:val="000000"/>
          <w:szCs w:val="24"/>
        </w:rPr>
        <w:t xml:space="preserve">                          </w:t>
      </w:r>
    </w:p>
    <w:p w:rsidR="009C0C7E" w:rsidRDefault="00F47181" w:rsidP="009C0C7E">
      <w:pPr>
        <w:pStyle w:val="Address"/>
        <w:tabs>
          <w:tab w:val="left" w:pos="720"/>
        </w:tabs>
      </w:pPr>
      <w:r>
        <w:rPr>
          <w:color w:val="000000"/>
          <w:szCs w:val="24"/>
        </w:rPr>
        <w:tab/>
      </w:r>
      <w:r w:rsidR="000A43DC">
        <w:rPr>
          <w:color w:val="000000"/>
          <w:szCs w:val="24"/>
        </w:rPr>
        <w:t>PHILIP H. ROSENFELT</w:t>
      </w:r>
      <w:r w:rsidR="000A43DC">
        <w:rPr>
          <w:color w:val="000000"/>
          <w:szCs w:val="24"/>
        </w:rPr>
        <w:tab/>
      </w:r>
      <w:r w:rsidR="000A43DC">
        <w:rPr>
          <w:color w:val="000000"/>
          <w:szCs w:val="24"/>
        </w:rPr>
        <w:tab/>
      </w:r>
      <w:r w:rsidR="000A43DC">
        <w:rPr>
          <w:color w:val="000000"/>
          <w:szCs w:val="24"/>
        </w:rPr>
        <w:tab/>
      </w:r>
      <w:r w:rsidR="000A43DC">
        <w:rPr>
          <w:color w:val="000000"/>
          <w:szCs w:val="24"/>
        </w:rPr>
        <w:tab/>
        <w:t xml:space="preserve">JOCELYN SAMUELS                                             </w:t>
      </w:r>
      <w:r>
        <w:rPr>
          <w:color w:val="000000"/>
          <w:szCs w:val="24"/>
        </w:rPr>
        <w:tab/>
      </w:r>
      <w:r w:rsidR="009C0C7E" w:rsidRPr="008D06F1">
        <w:t xml:space="preserve">Deputy General Counsel Delegated to </w:t>
      </w:r>
      <w:r w:rsidR="009C0C7E">
        <w:tab/>
      </w:r>
      <w:r w:rsidR="009C0C7E">
        <w:tab/>
      </w:r>
      <w:r w:rsidR="009C0C7E">
        <w:rPr>
          <w:color w:val="000000"/>
          <w:szCs w:val="24"/>
        </w:rPr>
        <w:t xml:space="preserve">Acting </w:t>
      </w:r>
      <w:r w:rsidR="009C0C7E" w:rsidRPr="00B439AB">
        <w:rPr>
          <w:color w:val="000000"/>
          <w:szCs w:val="24"/>
        </w:rPr>
        <w:t>Assistant Attorney General</w:t>
      </w:r>
      <w:r w:rsidR="009C0C7E">
        <w:rPr>
          <w:color w:val="000000"/>
          <w:szCs w:val="24"/>
        </w:rPr>
        <w:t xml:space="preserve">                             </w:t>
      </w:r>
    </w:p>
    <w:p w:rsidR="009C0C7E" w:rsidRDefault="009C0C7E" w:rsidP="009C0C7E">
      <w:pPr>
        <w:pStyle w:val="Address"/>
        <w:tabs>
          <w:tab w:val="left" w:pos="720"/>
        </w:tabs>
      </w:pPr>
      <w:r>
        <w:tab/>
      </w:r>
      <w:r w:rsidRPr="008D06F1">
        <w:t>Perform the Functions of the General Counsel</w:t>
      </w:r>
      <w:r>
        <w:tab/>
      </w:r>
      <w:r w:rsidRPr="00B439AB">
        <w:rPr>
          <w:color w:val="000000"/>
          <w:szCs w:val="24"/>
        </w:rPr>
        <w:t>Civil Rights Division</w:t>
      </w:r>
    </w:p>
    <w:p w:rsidR="00CB2795" w:rsidRPr="002B0A34" w:rsidRDefault="009C0C7E" w:rsidP="002B0A34">
      <w:pPr>
        <w:spacing w:line="240" w:lineRule="auto"/>
        <w:contextualSpacing/>
        <w:rPr>
          <w:szCs w:val="24"/>
        </w:rPr>
      </w:pPr>
      <w:r>
        <w:rPr>
          <w:color w:val="000000"/>
          <w:szCs w:val="24"/>
        </w:rPr>
        <w:tab/>
      </w:r>
      <w:r w:rsidR="00F47181">
        <w:rPr>
          <w:color w:val="000000"/>
          <w:szCs w:val="24"/>
        </w:rPr>
        <w:t>U.S. Department of Education</w:t>
      </w:r>
      <w:r w:rsidR="00F47181">
        <w:rPr>
          <w:color w:val="000000"/>
          <w:szCs w:val="24"/>
        </w:rPr>
        <w:tab/>
      </w:r>
      <w:r w:rsidR="00F47181">
        <w:rPr>
          <w:color w:val="000000"/>
          <w:szCs w:val="24"/>
        </w:rPr>
        <w:tab/>
      </w:r>
      <w:r w:rsidR="00F47181">
        <w:rPr>
          <w:color w:val="000000"/>
          <w:szCs w:val="24"/>
        </w:rPr>
        <w:tab/>
      </w:r>
    </w:p>
    <w:p w:rsidR="00CB2795" w:rsidRPr="00B439AB" w:rsidRDefault="00CB2795" w:rsidP="009C0C7E">
      <w:pPr>
        <w:spacing w:line="240" w:lineRule="auto"/>
        <w:ind w:firstLine="720"/>
        <w:rPr>
          <w:color w:val="000000"/>
          <w:szCs w:val="24"/>
        </w:rPr>
      </w:pPr>
      <w:r w:rsidRPr="00B439AB">
        <w:rPr>
          <w:color w:val="000000"/>
          <w:szCs w:val="24"/>
        </w:rPr>
        <w:tab/>
      </w:r>
      <w:r w:rsidRPr="00B439AB">
        <w:rPr>
          <w:color w:val="000000"/>
          <w:szCs w:val="24"/>
        </w:rPr>
        <w:tab/>
      </w:r>
      <w:r w:rsidRPr="00B439AB">
        <w:rPr>
          <w:color w:val="000000"/>
          <w:szCs w:val="24"/>
        </w:rPr>
        <w:tab/>
      </w:r>
      <w:r w:rsidRPr="00B439AB">
        <w:rPr>
          <w:color w:val="000000"/>
          <w:szCs w:val="24"/>
        </w:rPr>
        <w:tab/>
      </w:r>
      <w:r w:rsidRPr="00B439AB">
        <w:rPr>
          <w:color w:val="000000"/>
          <w:szCs w:val="24"/>
        </w:rPr>
        <w:tab/>
      </w:r>
      <w:r w:rsidR="009C0C7E">
        <w:rPr>
          <w:color w:val="000000"/>
          <w:szCs w:val="24"/>
        </w:rPr>
        <w:tab/>
      </w:r>
      <w:r w:rsidR="009C0C7E">
        <w:rPr>
          <w:color w:val="000000"/>
          <w:szCs w:val="24"/>
        </w:rPr>
        <w:tab/>
      </w:r>
      <w:r w:rsidRPr="00B439AB">
        <w:rPr>
          <w:color w:val="000000"/>
          <w:szCs w:val="24"/>
        </w:rPr>
        <w:t xml:space="preserve">ROY L. AUSTIN, JR. </w:t>
      </w:r>
    </w:p>
    <w:p w:rsidR="00CB2795" w:rsidRDefault="00CB2795" w:rsidP="00CB2795">
      <w:pPr>
        <w:spacing w:line="240" w:lineRule="auto"/>
        <w:ind w:left="5040" w:firstLine="720"/>
        <w:rPr>
          <w:color w:val="000000"/>
          <w:szCs w:val="24"/>
        </w:rPr>
      </w:pPr>
      <w:r w:rsidRPr="00B439AB">
        <w:rPr>
          <w:color w:val="000000"/>
          <w:szCs w:val="24"/>
        </w:rPr>
        <w:t>Deputy Assistant Attorney General</w:t>
      </w:r>
    </w:p>
    <w:p w:rsidR="002B0A34" w:rsidRDefault="002B0A34" w:rsidP="00CB2795">
      <w:pPr>
        <w:spacing w:line="240" w:lineRule="auto"/>
        <w:ind w:left="5040" w:firstLine="720"/>
        <w:rPr>
          <w:color w:val="000000"/>
          <w:szCs w:val="24"/>
        </w:rPr>
      </w:pPr>
    </w:p>
    <w:p w:rsidR="00BB4A02" w:rsidRDefault="00BB4A02" w:rsidP="00CB2795">
      <w:pPr>
        <w:spacing w:line="240" w:lineRule="auto"/>
        <w:ind w:left="5040" w:firstLine="720"/>
        <w:rPr>
          <w:color w:val="000000"/>
          <w:szCs w:val="24"/>
        </w:rPr>
      </w:pPr>
    </w:p>
    <w:p w:rsidR="008720AC" w:rsidRDefault="008720AC" w:rsidP="00CB2795">
      <w:pPr>
        <w:spacing w:line="240" w:lineRule="auto"/>
        <w:ind w:left="5040" w:firstLine="720"/>
        <w:rPr>
          <w:color w:val="000000"/>
          <w:szCs w:val="24"/>
        </w:rPr>
      </w:pPr>
      <w:r>
        <w:rPr>
          <w:color w:val="000000"/>
          <w:szCs w:val="24"/>
        </w:rPr>
        <w:t>EVE L. HILL</w:t>
      </w:r>
    </w:p>
    <w:p w:rsidR="008720AC" w:rsidRDefault="008720AC" w:rsidP="00CB2795">
      <w:pPr>
        <w:spacing w:line="240" w:lineRule="auto"/>
        <w:ind w:left="5040" w:firstLine="720"/>
        <w:rPr>
          <w:color w:val="000000"/>
          <w:szCs w:val="24"/>
        </w:rPr>
      </w:pPr>
      <w:r>
        <w:rPr>
          <w:color w:val="000000"/>
          <w:szCs w:val="24"/>
        </w:rPr>
        <w:t>Deputy Assistant Attorney General</w:t>
      </w:r>
    </w:p>
    <w:p w:rsidR="006B45D3" w:rsidRPr="00B439AB" w:rsidRDefault="006B45D3" w:rsidP="00CB2795">
      <w:pPr>
        <w:spacing w:line="240" w:lineRule="auto"/>
        <w:ind w:left="5040" w:firstLine="720"/>
        <w:rPr>
          <w:color w:val="000000"/>
          <w:szCs w:val="24"/>
        </w:rPr>
      </w:pPr>
    </w:p>
    <w:p w:rsidR="00CB2795" w:rsidRPr="00B439AB" w:rsidRDefault="00CB2795" w:rsidP="00CB2795">
      <w:pPr>
        <w:spacing w:line="240" w:lineRule="auto"/>
        <w:rPr>
          <w:color w:val="000000"/>
          <w:szCs w:val="24"/>
        </w:rPr>
      </w:pPr>
      <w:r w:rsidRPr="00B439AB">
        <w:rPr>
          <w:color w:val="000000"/>
          <w:szCs w:val="24"/>
        </w:rPr>
        <w:tab/>
      </w:r>
      <w:r w:rsidRPr="00B439AB">
        <w:rPr>
          <w:color w:val="000000"/>
          <w:szCs w:val="24"/>
        </w:rPr>
        <w:tab/>
      </w:r>
      <w:r w:rsidRPr="00B439AB">
        <w:rPr>
          <w:color w:val="000000"/>
          <w:szCs w:val="24"/>
        </w:rPr>
        <w:tab/>
      </w:r>
      <w:r w:rsidRPr="00B439AB">
        <w:rPr>
          <w:color w:val="000000"/>
          <w:szCs w:val="24"/>
        </w:rPr>
        <w:tab/>
      </w:r>
      <w:r w:rsidRPr="00B439AB">
        <w:rPr>
          <w:color w:val="000000"/>
          <w:szCs w:val="24"/>
        </w:rPr>
        <w:tab/>
      </w:r>
      <w:r w:rsidRPr="00B439AB">
        <w:rPr>
          <w:color w:val="000000"/>
          <w:szCs w:val="24"/>
        </w:rPr>
        <w:tab/>
      </w:r>
      <w:r w:rsidRPr="00B439AB">
        <w:rPr>
          <w:color w:val="000000"/>
          <w:szCs w:val="24"/>
        </w:rPr>
        <w:tab/>
      </w:r>
      <w:r w:rsidRPr="00B439AB">
        <w:rPr>
          <w:color w:val="000000"/>
          <w:szCs w:val="24"/>
        </w:rPr>
        <w:tab/>
        <w:t xml:space="preserve">JONATHAN M. SMITH </w:t>
      </w:r>
    </w:p>
    <w:p w:rsidR="00CB2795" w:rsidRPr="00ED79A2" w:rsidRDefault="00CB2795" w:rsidP="00CB2795">
      <w:pPr>
        <w:spacing w:line="240" w:lineRule="auto"/>
        <w:rPr>
          <w:color w:val="000000"/>
          <w:szCs w:val="24"/>
        </w:rPr>
      </w:pPr>
      <w:r w:rsidRPr="00B439AB">
        <w:rPr>
          <w:color w:val="000000"/>
          <w:szCs w:val="24"/>
        </w:rPr>
        <w:tab/>
      </w:r>
      <w:r w:rsidRPr="00B439AB">
        <w:rPr>
          <w:color w:val="000000"/>
          <w:szCs w:val="24"/>
        </w:rPr>
        <w:tab/>
        <w:t xml:space="preserve"> </w:t>
      </w:r>
      <w:r w:rsidRPr="00B439AB">
        <w:rPr>
          <w:color w:val="000000"/>
          <w:szCs w:val="24"/>
        </w:rPr>
        <w:tab/>
      </w:r>
      <w:r w:rsidRPr="00B439AB">
        <w:rPr>
          <w:color w:val="000000"/>
          <w:szCs w:val="24"/>
        </w:rPr>
        <w:tab/>
      </w:r>
      <w:r w:rsidRPr="00B439AB">
        <w:rPr>
          <w:color w:val="000000"/>
          <w:szCs w:val="24"/>
        </w:rPr>
        <w:tab/>
      </w:r>
      <w:r w:rsidRPr="00B439AB">
        <w:rPr>
          <w:color w:val="000000"/>
          <w:szCs w:val="24"/>
        </w:rPr>
        <w:tab/>
      </w:r>
      <w:r w:rsidRPr="00B439AB">
        <w:rPr>
          <w:color w:val="000000"/>
          <w:szCs w:val="24"/>
        </w:rPr>
        <w:tab/>
      </w:r>
      <w:r w:rsidRPr="00B439AB">
        <w:rPr>
          <w:color w:val="000000"/>
          <w:szCs w:val="24"/>
        </w:rPr>
        <w:tab/>
      </w:r>
      <w:r w:rsidRPr="00ED79A2">
        <w:rPr>
          <w:color w:val="000000"/>
          <w:szCs w:val="24"/>
        </w:rPr>
        <w:t>Chief</w:t>
      </w:r>
    </w:p>
    <w:p w:rsidR="00CB2795" w:rsidRPr="00ED79A2" w:rsidRDefault="00CB2795" w:rsidP="00CB2795">
      <w:pPr>
        <w:spacing w:line="240" w:lineRule="auto"/>
        <w:rPr>
          <w:color w:val="000000"/>
          <w:szCs w:val="24"/>
        </w:rPr>
      </w:pPr>
      <w:r w:rsidRPr="00ED79A2">
        <w:rPr>
          <w:color w:val="000000"/>
          <w:szCs w:val="24"/>
        </w:rPr>
        <w:tab/>
      </w:r>
      <w:r w:rsidRPr="00ED79A2">
        <w:rPr>
          <w:color w:val="000000"/>
          <w:szCs w:val="24"/>
        </w:rPr>
        <w:tab/>
      </w:r>
      <w:r w:rsidRPr="00ED79A2">
        <w:rPr>
          <w:color w:val="000000"/>
          <w:szCs w:val="24"/>
        </w:rPr>
        <w:tab/>
      </w:r>
      <w:r w:rsidRPr="00ED79A2">
        <w:rPr>
          <w:color w:val="000000"/>
          <w:szCs w:val="24"/>
        </w:rPr>
        <w:tab/>
        <w:t xml:space="preserve"> </w:t>
      </w:r>
      <w:r w:rsidRPr="00ED79A2">
        <w:rPr>
          <w:color w:val="000000"/>
          <w:szCs w:val="24"/>
        </w:rPr>
        <w:tab/>
      </w:r>
      <w:r w:rsidRPr="00ED79A2">
        <w:rPr>
          <w:color w:val="000000"/>
          <w:szCs w:val="24"/>
        </w:rPr>
        <w:tab/>
      </w:r>
      <w:r w:rsidRPr="00ED79A2">
        <w:rPr>
          <w:color w:val="000000"/>
          <w:szCs w:val="24"/>
        </w:rPr>
        <w:tab/>
      </w:r>
      <w:r w:rsidRPr="00ED79A2">
        <w:rPr>
          <w:color w:val="000000"/>
          <w:szCs w:val="24"/>
        </w:rPr>
        <w:tab/>
      </w:r>
      <w:r w:rsidR="00200B08" w:rsidRPr="00ED79A2">
        <w:rPr>
          <w:color w:val="000000"/>
          <w:szCs w:val="24"/>
        </w:rPr>
        <w:t xml:space="preserve">LUIS E. SAUCEDO </w:t>
      </w:r>
    </w:p>
    <w:p w:rsidR="00CB2795" w:rsidRDefault="00CB2795" w:rsidP="00CB2795">
      <w:pPr>
        <w:spacing w:line="240" w:lineRule="auto"/>
        <w:rPr>
          <w:color w:val="000000"/>
          <w:szCs w:val="24"/>
        </w:rPr>
      </w:pPr>
      <w:r w:rsidRPr="00ED79A2">
        <w:rPr>
          <w:color w:val="000000"/>
          <w:szCs w:val="24"/>
        </w:rPr>
        <w:tab/>
      </w:r>
      <w:r w:rsidRPr="00ED79A2">
        <w:rPr>
          <w:color w:val="000000"/>
          <w:szCs w:val="24"/>
        </w:rPr>
        <w:tab/>
      </w:r>
      <w:r w:rsidRPr="00ED79A2">
        <w:rPr>
          <w:color w:val="000000"/>
          <w:szCs w:val="24"/>
        </w:rPr>
        <w:tab/>
      </w:r>
      <w:r w:rsidRPr="00ED79A2">
        <w:rPr>
          <w:color w:val="000000"/>
          <w:szCs w:val="24"/>
        </w:rPr>
        <w:tab/>
      </w:r>
      <w:r w:rsidRPr="00ED79A2">
        <w:rPr>
          <w:color w:val="000000"/>
          <w:szCs w:val="24"/>
        </w:rPr>
        <w:tab/>
      </w:r>
      <w:r w:rsidRPr="00ED79A2">
        <w:rPr>
          <w:color w:val="000000"/>
          <w:szCs w:val="24"/>
        </w:rPr>
        <w:tab/>
      </w:r>
      <w:r w:rsidRPr="00ED79A2">
        <w:rPr>
          <w:color w:val="000000"/>
          <w:szCs w:val="24"/>
        </w:rPr>
        <w:tab/>
      </w:r>
      <w:r w:rsidRPr="00ED79A2">
        <w:rPr>
          <w:color w:val="000000"/>
          <w:szCs w:val="24"/>
        </w:rPr>
        <w:tab/>
      </w:r>
      <w:r>
        <w:rPr>
          <w:color w:val="000000"/>
          <w:szCs w:val="24"/>
        </w:rPr>
        <w:t>Acting Deputy Chief</w:t>
      </w:r>
    </w:p>
    <w:p w:rsidR="0042454F" w:rsidRDefault="0042454F" w:rsidP="00CB2795">
      <w:pPr>
        <w:spacing w:line="240" w:lineRule="auto"/>
        <w:rPr>
          <w:color w:val="000000"/>
          <w:szCs w:val="24"/>
        </w:rPr>
      </w:pPr>
      <w:r>
        <w:rPr>
          <w:color w:val="000000"/>
          <w:szCs w:val="24"/>
        </w:rPr>
        <w:tab/>
      </w:r>
      <w:r>
        <w:rPr>
          <w:color w:val="000000"/>
          <w:szCs w:val="24"/>
        </w:rPr>
        <w:tab/>
      </w:r>
      <w:r>
        <w:rPr>
          <w:color w:val="000000"/>
          <w:szCs w:val="24"/>
        </w:rPr>
        <w:tab/>
      </w:r>
      <w:r>
        <w:rPr>
          <w:color w:val="000000"/>
          <w:szCs w:val="24"/>
        </w:rPr>
        <w:tab/>
      </w:r>
      <w:r>
        <w:rPr>
          <w:color w:val="000000"/>
          <w:szCs w:val="24"/>
        </w:rPr>
        <w:tab/>
      </w:r>
      <w:r>
        <w:rPr>
          <w:color w:val="000000"/>
          <w:szCs w:val="24"/>
        </w:rPr>
        <w:tab/>
      </w:r>
      <w:r>
        <w:rPr>
          <w:color w:val="000000"/>
          <w:szCs w:val="24"/>
        </w:rPr>
        <w:tab/>
      </w:r>
      <w:r>
        <w:rPr>
          <w:color w:val="000000"/>
          <w:szCs w:val="24"/>
        </w:rPr>
        <w:tab/>
        <w:t>Special Litigation Section</w:t>
      </w:r>
    </w:p>
    <w:p w:rsidR="0042454F" w:rsidRDefault="0042454F" w:rsidP="00CB2795">
      <w:pPr>
        <w:spacing w:line="240" w:lineRule="auto"/>
        <w:rPr>
          <w:color w:val="000000"/>
          <w:szCs w:val="24"/>
        </w:rPr>
      </w:pPr>
    </w:p>
    <w:p w:rsidR="0042454F" w:rsidRDefault="0042454F" w:rsidP="00CB2795">
      <w:pPr>
        <w:spacing w:line="240" w:lineRule="auto"/>
        <w:rPr>
          <w:color w:val="000000"/>
          <w:szCs w:val="24"/>
        </w:rPr>
      </w:pPr>
      <w:r>
        <w:rPr>
          <w:color w:val="000000"/>
          <w:szCs w:val="24"/>
        </w:rPr>
        <w:tab/>
      </w:r>
      <w:r>
        <w:rPr>
          <w:color w:val="000000"/>
          <w:szCs w:val="24"/>
        </w:rPr>
        <w:tab/>
      </w:r>
      <w:r>
        <w:rPr>
          <w:color w:val="000000"/>
          <w:szCs w:val="24"/>
        </w:rPr>
        <w:tab/>
      </w:r>
      <w:r>
        <w:rPr>
          <w:color w:val="000000"/>
          <w:szCs w:val="24"/>
        </w:rPr>
        <w:tab/>
      </w:r>
      <w:r>
        <w:rPr>
          <w:color w:val="000000"/>
          <w:szCs w:val="24"/>
        </w:rPr>
        <w:tab/>
      </w:r>
      <w:r>
        <w:rPr>
          <w:color w:val="000000"/>
          <w:szCs w:val="24"/>
        </w:rPr>
        <w:tab/>
      </w:r>
      <w:r>
        <w:rPr>
          <w:color w:val="000000"/>
          <w:szCs w:val="24"/>
        </w:rPr>
        <w:tab/>
      </w:r>
      <w:r>
        <w:rPr>
          <w:color w:val="000000"/>
          <w:szCs w:val="24"/>
        </w:rPr>
        <w:tab/>
        <w:t>ANURIMA BHARGAVA</w:t>
      </w:r>
    </w:p>
    <w:p w:rsidR="0042454F" w:rsidRDefault="0042454F" w:rsidP="00CB2795">
      <w:pPr>
        <w:spacing w:line="240" w:lineRule="auto"/>
        <w:rPr>
          <w:color w:val="000000"/>
          <w:szCs w:val="24"/>
        </w:rPr>
      </w:pPr>
      <w:r>
        <w:rPr>
          <w:color w:val="000000"/>
          <w:szCs w:val="24"/>
        </w:rPr>
        <w:tab/>
      </w:r>
      <w:r>
        <w:rPr>
          <w:color w:val="000000"/>
          <w:szCs w:val="24"/>
        </w:rPr>
        <w:tab/>
      </w:r>
      <w:r>
        <w:rPr>
          <w:color w:val="000000"/>
          <w:szCs w:val="24"/>
        </w:rPr>
        <w:tab/>
      </w:r>
      <w:r>
        <w:rPr>
          <w:color w:val="000000"/>
          <w:szCs w:val="24"/>
        </w:rPr>
        <w:tab/>
      </w:r>
      <w:r>
        <w:rPr>
          <w:color w:val="000000"/>
          <w:szCs w:val="24"/>
        </w:rPr>
        <w:tab/>
      </w:r>
      <w:r>
        <w:rPr>
          <w:color w:val="000000"/>
          <w:szCs w:val="24"/>
        </w:rPr>
        <w:tab/>
      </w:r>
      <w:r>
        <w:rPr>
          <w:color w:val="000000"/>
          <w:szCs w:val="24"/>
        </w:rPr>
        <w:tab/>
      </w:r>
      <w:r>
        <w:rPr>
          <w:color w:val="000000"/>
          <w:szCs w:val="24"/>
        </w:rPr>
        <w:tab/>
        <w:t>Chief</w:t>
      </w:r>
    </w:p>
    <w:p w:rsidR="0042454F" w:rsidRDefault="0042454F" w:rsidP="00CB2795">
      <w:pPr>
        <w:spacing w:line="240" w:lineRule="auto"/>
        <w:rPr>
          <w:color w:val="000000"/>
          <w:szCs w:val="24"/>
        </w:rPr>
      </w:pPr>
      <w:r>
        <w:rPr>
          <w:color w:val="000000"/>
          <w:szCs w:val="24"/>
        </w:rPr>
        <w:tab/>
      </w:r>
      <w:r>
        <w:rPr>
          <w:color w:val="000000"/>
          <w:szCs w:val="24"/>
        </w:rPr>
        <w:tab/>
      </w:r>
      <w:r>
        <w:rPr>
          <w:color w:val="000000"/>
          <w:szCs w:val="24"/>
        </w:rPr>
        <w:tab/>
      </w:r>
      <w:r>
        <w:rPr>
          <w:color w:val="000000"/>
          <w:szCs w:val="24"/>
        </w:rPr>
        <w:tab/>
      </w:r>
      <w:r>
        <w:rPr>
          <w:color w:val="000000"/>
          <w:szCs w:val="24"/>
        </w:rPr>
        <w:tab/>
      </w:r>
      <w:r>
        <w:rPr>
          <w:color w:val="000000"/>
          <w:szCs w:val="24"/>
        </w:rPr>
        <w:tab/>
      </w:r>
      <w:r>
        <w:rPr>
          <w:color w:val="000000"/>
          <w:szCs w:val="24"/>
        </w:rPr>
        <w:tab/>
      </w:r>
      <w:r>
        <w:rPr>
          <w:color w:val="000000"/>
          <w:szCs w:val="24"/>
        </w:rPr>
        <w:tab/>
        <w:t>RENEE WOHLENHAUS</w:t>
      </w:r>
    </w:p>
    <w:p w:rsidR="0042454F" w:rsidRDefault="0042454F" w:rsidP="00CB2795">
      <w:pPr>
        <w:spacing w:line="240" w:lineRule="auto"/>
        <w:rPr>
          <w:color w:val="000000"/>
          <w:szCs w:val="24"/>
        </w:rPr>
      </w:pPr>
      <w:r>
        <w:rPr>
          <w:color w:val="000000"/>
          <w:szCs w:val="24"/>
        </w:rPr>
        <w:tab/>
      </w:r>
      <w:r>
        <w:rPr>
          <w:color w:val="000000"/>
          <w:szCs w:val="24"/>
        </w:rPr>
        <w:tab/>
      </w:r>
      <w:r>
        <w:rPr>
          <w:color w:val="000000"/>
          <w:szCs w:val="24"/>
        </w:rPr>
        <w:tab/>
      </w:r>
      <w:r>
        <w:rPr>
          <w:color w:val="000000"/>
          <w:szCs w:val="24"/>
        </w:rPr>
        <w:tab/>
      </w:r>
      <w:r>
        <w:rPr>
          <w:color w:val="000000"/>
          <w:szCs w:val="24"/>
        </w:rPr>
        <w:tab/>
      </w:r>
      <w:r>
        <w:rPr>
          <w:color w:val="000000"/>
          <w:szCs w:val="24"/>
        </w:rPr>
        <w:tab/>
      </w:r>
      <w:r>
        <w:rPr>
          <w:color w:val="000000"/>
          <w:szCs w:val="24"/>
        </w:rPr>
        <w:tab/>
      </w:r>
      <w:r>
        <w:rPr>
          <w:color w:val="000000"/>
          <w:szCs w:val="24"/>
        </w:rPr>
        <w:tab/>
        <w:t>Deputy Chief</w:t>
      </w:r>
    </w:p>
    <w:p w:rsidR="0042454F" w:rsidRDefault="0042454F" w:rsidP="00CB2795">
      <w:pPr>
        <w:spacing w:line="240" w:lineRule="auto"/>
        <w:rPr>
          <w:color w:val="000000"/>
          <w:szCs w:val="24"/>
        </w:rPr>
      </w:pPr>
      <w:r>
        <w:rPr>
          <w:color w:val="000000"/>
          <w:szCs w:val="24"/>
        </w:rPr>
        <w:tab/>
      </w:r>
      <w:r>
        <w:rPr>
          <w:color w:val="000000"/>
          <w:szCs w:val="24"/>
        </w:rPr>
        <w:tab/>
      </w:r>
      <w:r>
        <w:rPr>
          <w:color w:val="000000"/>
          <w:szCs w:val="24"/>
        </w:rPr>
        <w:tab/>
      </w:r>
      <w:r>
        <w:rPr>
          <w:color w:val="000000"/>
          <w:szCs w:val="24"/>
        </w:rPr>
        <w:tab/>
      </w:r>
      <w:r>
        <w:rPr>
          <w:color w:val="000000"/>
          <w:szCs w:val="24"/>
        </w:rPr>
        <w:tab/>
      </w:r>
      <w:r>
        <w:rPr>
          <w:color w:val="000000"/>
          <w:szCs w:val="24"/>
        </w:rPr>
        <w:tab/>
      </w:r>
      <w:r>
        <w:rPr>
          <w:color w:val="000000"/>
          <w:szCs w:val="24"/>
        </w:rPr>
        <w:tab/>
      </w:r>
      <w:r>
        <w:rPr>
          <w:color w:val="000000"/>
          <w:szCs w:val="24"/>
        </w:rPr>
        <w:tab/>
        <w:t>Educational Opportunities Section</w:t>
      </w:r>
    </w:p>
    <w:p w:rsidR="0042454F" w:rsidRDefault="0042454F" w:rsidP="00CB2795">
      <w:pPr>
        <w:spacing w:line="240" w:lineRule="auto"/>
        <w:rPr>
          <w:color w:val="000000"/>
          <w:szCs w:val="24"/>
        </w:rPr>
      </w:pPr>
    </w:p>
    <w:p w:rsidR="0042454F" w:rsidRDefault="0042454F" w:rsidP="00CB2795">
      <w:pPr>
        <w:spacing w:line="240" w:lineRule="auto"/>
        <w:rPr>
          <w:color w:val="000000"/>
          <w:szCs w:val="24"/>
        </w:rPr>
      </w:pPr>
      <w:r>
        <w:rPr>
          <w:color w:val="000000"/>
          <w:szCs w:val="24"/>
        </w:rPr>
        <w:tab/>
      </w:r>
      <w:r>
        <w:rPr>
          <w:color w:val="000000"/>
          <w:szCs w:val="24"/>
        </w:rPr>
        <w:tab/>
      </w:r>
      <w:r>
        <w:rPr>
          <w:color w:val="000000"/>
          <w:szCs w:val="24"/>
        </w:rPr>
        <w:tab/>
      </w:r>
      <w:r>
        <w:rPr>
          <w:color w:val="000000"/>
          <w:szCs w:val="24"/>
        </w:rPr>
        <w:tab/>
      </w:r>
      <w:r>
        <w:rPr>
          <w:color w:val="000000"/>
          <w:szCs w:val="24"/>
        </w:rPr>
        <w:tab/>
      </w:r>
      <w:r>
        <w:rPr>
          <w:color w:val="000000"/>
          <w:szCs w:val="24"/>
        </w:rPr>
        <w:tab/>
      </w:r>
      <w:r>
        <w:rPr>
          <w:color w:val="000000"/>
          <w:szCs w:val="24"/>
        </w:rPr>
        <w:tab/>
      </w:r>
      <w:r>
        <w:rPr>
          <w:color w:val="000000"/>
          <w:szCs w:val="24"/>
        </w:rPr>
        <w:tab/>
        <w:t>REBECCA B. BOND</w:t>
      </w:r>
    </w:p>
    <w:p w:rsidR="0042454F" w:rsidRDefault="0042454F" w:rsidP="00CB2795">
      <w:pPr>
        <w:spacing w:line="240" w:lineRule="auto"/>
        <w:rPr>
          <w:color w:val="000000"/>
          <w:szCs w:val="24"/>
        </w:rPr>
      </w:pPr>
      <w:r>
        <w:rPr>
          <w:color w:val="000000"/>
          <w:szCs w:val="24"/>
        </w:rPr>
        <w:tab/>
      </w:r>
      <w:r>
        <w:rPr>
          <w:color w:val="000000"/>
          <w:szCs w:val="24"/>
        </w:rPr>
        <w:tab/>
      </w:r>
      <w:r>
        <w:rPr>
          <w:color w:val="000000"/>
          <w:szCs w:val="24"/>
        </w:rPr>
        <w:tab/>
      </w:r>
      <w:r>
        <w:rPr>
          <w:color w:val="000000"/>
          <w:szCs w:val="24"/>
        </w:rPr>
        <w:tab/>
      </w:r>
      <w:r>
        <w:rPr>
          <w:color w:val="000000"/>
          <w:szCs w:val="24"/>
        </w:rPr>
        <w:tab/>
      </w:r>
      <w:r>
        <w:rPr>
          <w:color w:val="000000"/>
          <w:szCs w:val="24"/>
        </w:rPr>
        <w:tab/>
      </w:r>
      <w:r>
        <w:rPr>
          <w:color w:val="000000"/>
          <w:szCs w:val="24"/>
        </w:rPr>
        <w:tab/>
      </w:r>
      <w:r>
        <w:rPr>
          <w:color w:val="000000"/>
          <w:szCs w:val="24"/>
        </w:rPr>
        <w:tab/>
        <w:t>Chief</w:t>
      </w:r>
    </w:p>
    <w:p w:rsidR="0042454F" w:rsidRDefault="0042454F" w:rsidP="00CB2795">
      <w:pPr>
        <w:spacing w:line="240" w:lineRule="auto"/>
        <w:rPr>
          <w:color w:val="000000"/>
          <w:szCs w:val="24"/>
        </w:rPr>
      </w:pPr>
      <w:r>
        <w:rPr>
          <w:color w:val="000000"/>
          <w:szCs w:val="24"/>
        </w:rPr>
        <w:tab/>
      </w:r>
      <w:r>
        <w:rPr>
          <w:color w:val="000000"/>
          <w:szCs w:val="24"/>
        </w:rPr>
        <w:tab/>
      </w:r>
      <w:r>
        <w:rPr>
          <w:color w:val="000000"/>
          <w:szCs w:val="24"/>
        </w:rPr>
        <w:tab/>
      </w:r>
      <w:r>
        <w:rPr>
          <w:color w:val="000000"/>
          <w:szCs w:val="24"/>
        </w:rPr>
        <w:tab/>
      </w:r>
      <w:r>
        <w:rPr>
          <w:color w:val="000000"/>
          <w:szCs w:val="24"/>
        </w:rPr>
        <w:tab/>
      </w:r>
      <w:r>
        <w:rPr>
          <w:color w:val="000000"/>
          <w:szCs w:val="24"/>
        </w:rPr>
        <w:tab/>
      </w:r>
      <w:r>
        <w:rPr>
          <w:color w:val="000000"/>
          <w:szCs w:val="24"/>
        </w:rPr>
        <w:tab/>
      </w:r>
      <w:r>
        <w:rPr>
          <w:color w:val="000000"/>
          <w:szCs w:val="24"/>
        </w:rPr>
        <w:tab/>
        <w:t>KATHLEEN P. WOLFE</w:t>
      </w:r>
    </w:p>
    <w:p w:rsidR="0042454F" w:rsidRDefault="0042454F" w:rsidP="00CB2795">
      <w:pPr>
        <w:spacing w:line="240" w:lineRule="auto"/>
        <w:rPr>
          <w:color w:val="000000"/>
          <w:szCs w:val="24"/>
        </w:rPr>
      </w:pPr>
      <w:r>
        <w:rPr>
          <w:color w:val="000000"/>
          <w:szCs w:val="24"/>
        </w:rPr>
        <w:tab/>
      </w:r>
      <w:r>
        <w:rPr>
          <w:color w:val="000000"/>
          <w:szCs w:val="24"/>
        </w:rPr>
        <w:tab/>
      </w:r>
      <w:r>
        <w:rPr>
          <w:color w:val="000000"/>
          <w:szCs w:val="24"/>
        </w:rPr>
        <w:tab/>
      </w:r>
      <w:r>
        <w:rPr>
          <w:color w:val="000000"/>
          <w:szCs w:val="24"/>
        </w:rPr>
        <w:tab/>
      </w:r>
      <w:r>
        <w:rPr>
          <w:color w:val="000000"/>
          <w:szCs w:val="24"/>
        </w:rPr>
        <w:tab/>
      </w:r>
      <w:r>
        <w:rPr>
          <w:color w:val="000000"/>
          <w:szCs w:val="24"/>
        </w:rPr>
        <w:tab/>
      </w:r>
      <w:r>
        <w:rPr>
          <w:color w:val="000000"/>
          <w:szCs w:val="24"/>
        </w:rPr>
        <w:tab/>
      </w:r>
      <w:r>
        <w:rPr>
          <w:color w:val="000000"/>
          <w:szCs w:val="24"/>
        </w:rPr>
        <w:tab/>
        <w:t>Special Litigation Counsel</w:t>
      </w:r>
    </w:p>
    <w:p w:rsidR="005F3399" w:rsidRPr="000A43DC" w:rsidRDefault="0042454F" w:rsidP="000A43DC">
      <w:pPr>
        <w:spacing w:line="240" w:lineRule="auto"/>
        <w:rPr>
          <w:color w:val="000000"/>
          <w:szCs w:val="24"/>
        </w:rPr>
      </w:pPr>
      <w:r>
        <w:rPr>
          <w:color w:val="000000"/>
          <w:szCs w:val="24"/>
        </w:rPr>
        <w:tab/>
      </w:r>
      <w:r w:rsidR="000A43DC">
        <w:rPr>
          <w:color w:val="000000"/>
          <w:szCs w:val="24"/>
        </w:rPr>
        <w:tab/>
      </w:r>
      <w:r w:rsidR="000A43DC">
        <w:rPr>
          <w:color w:val="000000"/>
          <w:szCs w:val="24"/>
        </w:rPr>
        <w:tab/>
      </w:r>
      <w:r w:rsidR="000A43DC">
        <w:rPr>
          <w:color w:val="000000"/>
          <w:szCs w:val="24"/>
        </w:rPr>
        <w:tab/>
      </w:r>
      <w:r w:rsidR="000A43DC">
        <w:rPr>
          <w:color w:val="000000"/>
          <w:szCs w:val="24"/>
        </w:rPr>
        <w:tab/>
      </w:r>
      <w:r w:rsidR="000A43DC">
        <w:rPr>
          <w:color w:val="000000"/>
          <w:szCs w:val="24"/>
        </w:rPr>
        <w:tab/>
      </w:r>
      <w:r w:rsidR="000A43DC">
        <w:rPr>
          <w:color w:val="000000"/>
          <w:szCs w:val="24"/>
        </w:rPr>
        <w:tab/>
      </w:r>
      <w:r w:rsidR="000A43DC">
        <w:rPr>
          <w:color w:val="000000"/>
          <w:szCs w:val="24"/>
        </w:rPr>
        <w:tab/>
        <w:t>Disability Rights Section</w:t>
      </w:r>
    </w:p>
    <w:p w:rsidR="005F3399" w:rsidRDefault="005F3399" w:rsidP="00CB2795">
      <w:pPr>
        <w:spacing w:line="240" w:lineRule="auto"/>
        <w:rPr>
          <w:color w:val="000000"/>
          <w:szCs w:val="24"/>
        </w:rPr>
      </w:pPr>
    </w:p>
    <w:p w:rsidR="000E2DF2" w:rsidRDefault="000E2DF2" w:rsidP="00CB2795">
      <w:pPr>
        <w:spacing w:line="240" w:lineRule="auto"/>
        <w:rPr>
          <w:color w:val="000000"/>
          <w:szCs w:val="24"/>
        </w:rPr>
      </w:pPr>
    </w:p>
    <w:p w:rsidR="00CB2795" w:rsidRPr="005F3399" w:rsidRDefault="00CB2795" w:rsidP="000E2DF2">
      <w:pPr>
        <w:spacing w:line="240" w:lineRule="auto"/>
        <w:rPr>
          <w:i/>
          <w:color w:val="000000"/>
          <w:szCs w:val="24"/>
        </w:rPr>
      </w:pPr>
      <w:r>
        <w:rPr>
          <w:color w:val="000000"/>
          <w:szCs w:val="24"/>
        </w:rPr>
        <w:tab/>
      </w:r>
      <w:r>
        <w:rPr>
          <w:color w:val="000000"/>
          <w:szCs w:val="24"/>
        </w:rPr>
        <w:tab/>
      </w:r>
      <w:r>
        <w:rPr>
          <w:color w:val="000000"/>
          <w:szCs w:val="24"/>
        </w:rPr>
        <w:tab/>
      </w:r>
      <w:r>
        <w:rPr>
          <w:color w:val="000000"/>
          <w:szCs w:val="24"/>
        </w:rPr>
        <w:tab/>
      </w:r>
      <w:r>
        <w:rPr>
          <w:color w:val="000000"/>
          <w:szCs w:val="24"/>
        </w:rPr>
        <w:tab/>
      </w:r>
      <w:r>
        <w:rPr>
          <w:color w:val="000000"/>
          <w:szCs w:val="24"/>
        </w:rPr>
        <w:tab/>
      </w:r>
      <w:r>
        <w:rPr>
          <w:color w:val="000000"/>
          <w:szCs w:val="24"/>
        </w:rPr>
        <w:tab/>
      </w:r>
      <w:r>
        <w:rPr>
          <w:color w:val="000000"/>
          <w:szCs w:val="24"/>
        </w:rPr>
        <w:tab/>
      </w:r>
      <w:r w:rsidR="00A14136" w:rsidRPr="00A14136">
        <w:rPr>
          <w:noProof/>
          <w:szCs w:val="24"/>
        </w:rPr>
        <w:pict>
          <v:shapetype id="_x0000_t32" coordsize="21600,21600" o:spt="32" o:oned="t" path="m,l21600,21600e" filled="f">
            <v:path arrowok="t" fillok="f" o:connecttype="none"/>
            <o:lock v:ext="edit" shapetype="t"/>
          </v:shapetype>
          <v:shape id="AutoShape 2" o:spid="_x0000_s1027" type="#_x0000_t32" style="position:absolute;margin-left:287.25pt;margin-top:11pt;width:176.25pt;height:.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"/>
        </w:pict>
      </w:r>
      <w:proofErr w:type="gramStart"/>
      <w:r w:rsidRPr="00B439AB">
        <w:rPr>
          <w:szCs w:val="24"/>
        </w:rPr>
        <w:t>s</w:t>
      </w:r>
      <w:proofErr w:type="gramEnd"/>
      <w:r w:rsidRPr="00B439AB">
        <w:rPr>
          <w:szCs w:val="24"/>
        </w:rPr>
        <w:t>/</w:t>
      </w:r>
      <w:r w:rsidR="005F3399">
        <w:rPr>
          <w:szCs w:val="24"/>
        </w:rPr>
        <w:t xml:space="preserve"> </w:t>
      </w:r>
      <w:r w:rsidR="005F3399">
        <w:rPr>
          <w:i/>
          <w:szCs w:val="24"/>
        </w:rPr>
        <w:t>Ryan C. Wilson</w:t>
      </w:r>
    </w:p>
    <w:p w:rsidR="00CB2795" w:rsidRPr="00B439AB" w:rsidRDefault="00CB2795" w:rsidP="00CB2795">
      <w:pPr>
        <w:pStyle w:val="ListParagraph"/>
        <w:spacing w:line="240" w:lineRule="auto"/>
        <w:ind w:left="0"/>
        <w:rPr>
          <w:color w:val="000000"/>
          <w:szCs w:val="24"/>
        </w:rPr>
      </w:pPr>
      <w:r w:rsidRPr="00B439AB">
        <w:rPr>
          <w:szCs w:val="24"/>
        </w:rPr>
        <w:tab/>
      </w:r>
      <w:r w:rsidRPr="00B439AB">
        <w:rPr>
          <w:szCs w:val="24"/>
        </w:rPr>
        <w:tab/>
      </w:r>
      <w:r w:rsidRPr="00B439AB">
        <w:rPr>
          <w:szCs w:val="24"/>
        </w:rPr>
        <w:tab/>
      </w:r>
      <w:r w:rsidRPr="00B439AB">
        <w:rPr>
          <w:szCs w:val="24"/>
        </w:rPr>
        <w:tab/>
      </w:r>
      <w:r w:rsidRPr="00B439AB">
        <w:rPr>
          <w:szCs w:val="24"/>
        </w:rPr>
        <w:tab/>
      </w:r>
      <w:r w:rsidRPr="00B439AB">
        <w:rPr>
          <w:szCs w:val="24"/>
        </w:rPr>
        <w:tab/>
      </w:r>
      <w:r w:rsidRPr="00B439AB">
        <w:rPr>
          <w:szCs w:val="24"/>
        </w:rPr>
        <w:tab/>
      </w:r>
      <w:r w:rsidRPr="00B439AB">
        <w:rPr>
          <w:szCs w:val="24"/>
        </w:rPr>
        <w:tab/>
      </w:r>
      <w:r>
        <w:rPr>
          <w:szCs w:val="24"/>
        </w:rPr>
        <w:t>RYAN C. WILSON</w:t>
      </w:r>
      <w:r>
        <w:rPr>
          <w:color w:val="000000"/>
          <w:szCs w:val="24"/>
        </w:rPr>
        <w:t xml:space="preserve"> (DC </w:t>
      </w:r>
      <w:r>
        <w:t>1013907</w:t>
      </w:r>
      <w:r w:rsidRPr="00B439AB">
        <w:rPr>
          <w:color w:val="000000"/>
          <w:szCs w:val="24"/>
        </w:rPr>
        <w:t>)</w:t>
      </w:r>
    </w:p>
    <w:p w:rsidR="00CB2795" w:rsidRPr="00B439AB" w:rsidRDefault="00CB2795" w:rsidP="00CB2795">
      <w:pPr>
        <w:pStyle w:val="ListParagraph"/>
        <w:spacing w:line="240" w:lineRule="auto"/>
        <w:rPr>
          <w:szCs w:val="24"/>
        </w:rPr>
      </w:pPr>
      <w:r w:rsidRPr="00B439AB">
        <w:rPr>
          <w:szCs w:val="24"/>
        </w:rPr>
        <w:tab/>
      </w:r>
      <w:r w:rsidRPr="00B439AB">
        <w:rPr>
          <w:szCs w:val="24"/>
        </w:rPr>
        <w:tab/>
      </w:r>
      <w:r w:rsidRPr="00B439AB">
        <w:rPr>
          <w:szCs w:val="24"/>
        </w:rPr>
        <w:tab/>
      </w:r>
      <w:r w:rsidRPr="00B439AB">
        <w:rPr>
          <w:szCs w:val="24"/>
        </w:rPr>
        <w:tab/>
      </w:r>
      <w:r w:rsidRPr="00B439AB">
        <w:rPr>
          <w:szCs w:val="24"/>
        </w:rPr>
        <w:tab/>
      </w:r>
      <w:r w:rsidRPr="00B439AB">
        <w:rPr>
          <w:szCs w:val="24"/>
        </w:rPr>
        <w:tab/>
      </w:r>
      <w:r w:rsidRPr="00B439AB">
        <w:rPr>
          <w:szCs w:val="24"/>
        </w:rPr>
        <w:tab/>
        <w:t>Trial Attorney</w:t>
      </w:r>
    </w:p>
    <w:p w:rsidR="00CB2795" w:rsidRPr="00B439AB" w:rsidRDefault="00CB2795" w:rsidP="00CB2795">
      <w:pPr>
        <w:pStyle w:val="ListParagraph"/>
        <w:spacing w:line="240" w:lineRule="auto"/>
        <w:rPr>
          <w:color w:val="000000"/>
          <w:szCs w:val="24"/>
        </w:rPr>
      </w:pPr>
      <w:r w:rsidRPr="00B439AB">
        <w:rPr>
          <w:szCs w:val="24"/>
        </w:rPr>
        <w:tab/>
      </w:r>
      <w:r w:rsidRPr="00B439AB">
        <w:rPr>
          <w:szCs w:val="24"/>
        </w:rPr>
        <w:tab/>
      </w:r>
      <w:r w:rsidRPr="00B439AB">
        <w:rPr>
          <w:szCs w:val="24"/>
        </w:rPr>
        <w:tab/>
      </w:r>
      <w:r w:rsidRPr="00B439AB">
        <w:rPr>
          <w:szCs w:val="24"/>
        </w:rPr>
        <w:tab/>
      </w:r>
      <w:r w:rsidRPr="00B439AB">
        <w:rPr>
          <w:szCs w:val="24"/>
        </w:rPr>
        <w:tab/>
      </w:r>
      <w:r w:rsidRPr="00B439AB">
        <w:rPr>
          <w:szCs w:val="24"/>
        </w:rPr>
        <w:tab/>
      </w:r>
      <w:r w:rsidRPr="00B439AB">
        <w:rPr>
          <w:szCs w:val="24"/>
        </w:rPr>
        <w:tab/>
      </w:r>
      <w:r w:rsidRPr="00B439AB">
        <w:rPr>
          <w:color w:val="000000"/>
          <w:szCs w:val="24"/>
        </w:rPr>
        <w:t xml:space="preserve">Civil Rights Division </w:t>
      </w:r>
    </w:p>
    <w:p w:rsidR="00CB2795" w:rsidRPr="00B439AB" w:rsidRDefault="00CB2795" w:rsidP="00CB2795">
      <w:pPr>
        <w:spacing w:line="240" w:lineRule="auto"/>
        <w:ind w:left="4320"/>
        <w:rPr>
          <w:color w:val="000000"/>
          <w:szCs w:val="24"/>
        </w:rPr>
      </w:pPr>
      <w:r w:rsidRPr="00B439AB">
        <w:rPr>
          <w:color w:val="000000"/>
          <w:szCs w:val="24"/>
        </w:rPr>
        <w:tab/>
      </w:r>
      <w:r w:rsidRPr="00B439AB">
        <w:rPr>
          <w:color w:val="000000"/>
          <w:szCs w:val="24"/>
        </w:rPr>
        <w:tab/>
        <w:t>Special Litigation Section</w:t>
      </w:r>
    </w:p>
    <w:p w:rsidR="00CB2795" w:rsidRPr="00B439AB" w:rsidRDefault="00CB2795" w:rsidP="00CB2795">
      <w:pPr>
        <w:spacing w:line="240" w:lineRule="auto"/>
        <w:rPr>
          <w:szCs w:val="24"/>
        </w:rPr>
      </w:pPr>
      <w:r w:rsidRPr="00B439AB">
        <w:rPr>
          <w:szCs w:val="24"/>
        </w:rPr>
        <w:tab/>
      </w:r>
      <w:r w:rsidRPr="00B439AB">
        <w:rPr>
          <w:szCs w:val="24"/>
        </w:rPr>
        <w:tab/>
      </w:r>
      <w:r w:rsidRPr="00B439AB">
        <w:rPr>
          <w:szCs w:val="24"/>
        </w:rPr>
        <w:tab/>
      </w:r>
      <w:r w:rsidRPr="00B439AB">
        <w:rPr>
          <w:szCs w:val="24"/>
        </w:rPr>
        <w:tab/>
      </w:r>
      <w:r w:rsidRPr="00B439AB">
        <w:rPr>
          <w:szCs w:val="24"/>
        </w:rPr>
        <w:tab/>
      </w:r>
      <w:r w:rsidRPr="00B439AB">
        <w:rPr>
          <w:szCs w:val="24"/>
        </w:rPr>
        <w:tab/>
      </w:r>
      <w:r w:rsidRPr="00B439AB">
        <w:rPr>
          <w:szCs w:val="24"/>
        </w:rPr>
        <w:tab/>
      </w:r>
      <w:r w:rsidRPr="00B439AB">
        <w:rPr>
          <w:szCs w:val="24"/>
        </w:rPr>
        <w:tab/>
        <w:t>950 Pennsylvania Avenue, N</w:t>
      </w:r>
      <w:r w:rsidR="00F47181">
        <w:rPr>
          <w:szCs w:val="24"/>
        </w:rPr>
        <w:t>.</w:t>
      </w:r>
      <w:r w:rsidRPr="00B439AB">
        <w:rPr>
          <w:szCs w:val="24"/>
        </w:rPr>
        <w:t>W</w:t>
      </w:r>
      <w:r w:rsidR="00F47181">
        <w:rPr>
          <w:szCs w:val="24"/>
        </w:rPr>
        <w:t>.</w:t>
      </w:r>
    </w:p>
    <w:p w:rsidR="00CB2795" w:rsidRPr="00B439AB" w:rsidRDefault="00CB2795" w:rsidP="00CB2795">
      <w:pPr>
        <w:spacing w:line="240" w:lineRule="auto"/>
        <w:ind w:left="4320"/>
        <w:rPr>
          <w:szCs w:val="24"/>
        </w:rPr>
      </w:pPr>
      <w:r w:rsidRPr="00B439AB">
        <w:rPr>
          <w:szCs w:val="24"/>
        </w:rPr>
        <w:tab/>
      </w:r>
      <w:r w:rsidRPr="00B439AB">
        <w:rPr>
          <w:szCs w:val="24"/>
        </w:rPr>
        <w:tab/>
        <w:t>Washington, D</w:t>
      </w:r>
      <w:r w:rsidR="00D97339">
        <w:rPr>
          <w:szCs w:val="24"/>
        </w:rPr>
        <w:t>.</w:t>
      </w:r>
      <w:r w:rsidRPr="00B439AB">
        <w:rPr>
          <w:szCs w:val="24"/>
        </w:rPr>
        <w:t>C</w:t>
      </w:r>
      <w:r w:rsidR="00D97339">
        <w:rPr>
          <w:szCs w:val="24"/>
        </w:rPr>
        <w:t>.</w:t>
      </w:r>
      <w:r w:rsidRPr="00B439AB">
        <w:rPr>
          <w:szCs w:val="24"/>
        </w:rPr>
        <w:t xml:space="preserve">  20530</w:t>
      </w:r>
    </w:p>
    <w:p w:rsidR="00CB2795" w:rsidRPr="00B439AB" w:rsidRDefault="00CB2795" w:rsidP="00CB2795">
      <w:pPr>
        <w:pStyle w:val="ListParagraph"/>
        <w:spacing w:line="240" w:lineRule="auto"/>
        <w:rPr>
          <w:szCs w:val="24"/>
        </w:rPr>
      </w:pPr>
      <w:r w:rsidRPr="00B439AB">
        <w:rPr>
          <w:szCs w:val="24"/>
        </w:rPr>
        <w:tab/>
      </w:r>
      <w:r w:rsidRPr="00B439AB">
        <w:rPr>
          <w:szCs w:val="24"/>
        </w:rPr>
        <w:tab/>
      </w:r>
      <w:r w:rsidRPr="00B439AB">
        <w:rPr>
          <w:szCs w:val="24"/>
        </w:rPr>
        <w:tab/>
      </w:r>
      <w:r w:rsidRPr="00B439AB">
        <w:rPr>
          <w:szCs w:val="24"/>
        </w:rPr>
        <w:tab/>
      </w:r>
      <w:r w:rsidRPr="00B439AB">
        <w:rPr>
          <w:szCs w:val="24"/>
        </w:rPr>
        <w:tab/>
      </w:r>
      <w:r w:rsidRPr="00B439AB">
        <w:rPr>
          <w:szCs w:val="24"/>
        </w:rPr>
        <w:tab/>
      </w:r>
      <w:r w:rsidRPr="00B439AB">
        <w:rPr>
          <w:szCs w:val="24"/>
        </w:rPr>
        <w:tab/>
        <w:t>Telephone: (202) 305-</w:t>
      </w:r>
      <w:r>
        <w:rPr>
          <w:szCs w:val="24"/>
        </w:rPr>
        <w:t>9937</w:t>
      </w:r>
    </w:p>
    <w:p w:rsidR="00CB2795" w:rsidRPr="00B439AB" w:rsidRDefault="00CB2795" w:rsidP="00CB2795">
      <w:pPr>
        <w:pStyle w:val="ListParagraph"/>
        <w:spacing w:line="240" w:lineRule="auto"/>
        <w:rPr>
          <w:szCs w:val="24"/>
        </w:rPr>
      </w:pPr>
      <w:r w:rsidRPr="00B439AB">
        <w:rPr>
          <w:szCs w:val="24"/>
        </w:rPr>
        <w:tab/>
      </w:r>
      <w:r w:rsidRPr="00B439AB">
        <w:rPr>
          <w:szCs w:val="24"/>
        </w:rPr>
        <w:tab/>
      </w:r>
      <w:r w:rsidRPr="00B439AB">
        <w:rPr>
          <w:szCs w:val="24"/>
        </w:rPr>
        <w:tab/>
      </w:r>
      <w:r w:rsidRPr="00B439AB">
        <w:rPr>
          <w:szCs w:val="24"/>
        </w:rPr>
        <w:tab/>
      </w:r>
      <w:r w:rsidRPr="00B439AB">
        <w:rPr>
          <w:szCs w:val="24"/>
        </w:rPr>
        <w:tab/>
      </w:r>
      <w:r w:rsidRPr="00B439AB">
        <w:rPr>
          <w:szCs w:val="24"/>
        </w:rPr>
        <w:tab/>
      </w:r>
      <w:r w:rsidRPr="00B439AB">
        <w:rPr>
          <w:szCs w:val="24"/>
        </w:rPr>
        <w:tab/>
        <w:t>Facsimile:  (202) 514-4883</w:t>
      </w:r>
    </w:p>
    <w:p w:rsidR="00CB2795" w:rsidRDefault="00CB2795" w:rsidP="00CB2795">
      <w:pPr>
        <w:spacing w:line="240" w:lineRule="auto"/>
        <w:ind w:firstLine="720"/>
        <w:rPr>
          <w:szCs w:val="24"/>
        </w:rPr>
      </w:pPr>
      <w:r>
        <w:rPr>
          <w:szCs w:val="24"/>
        </w:rPr>
        <w:tab/>
      </w:r>
      <w:r>
        <w:rPr>
          <w:szCs w:val="24"/>
        </w:rPr>
        <w:tab/>
      </w:r>
      <w:r>
        <w:rPr>
          <w:szCs w:val="24"/>
        </w:rPr>
        <w:tab/>
      </w:r>
      <w:r>
        <w:rPr>
          <w:szCs w:val="24"/>
        </w:rPr>
        <w:tab/>
      </w:r>
      <w:r>
        <w:rPr>
          <w:szCs w:val="24"/>
        </w:rPr>
        <w:tab/>
      </w:r>
      <w:r>
        <w:rPr>
          <w:szCs w:val="24"/>
        </w:rPr>
        <w:tab/>
      </w:r>
      <w:r>
        <w:rPr>
          <w:szCs w:val="24"/>
        </w:rPr>
        <w:tab/>
        <w:t>E-mail: ryan.wilson</w:t>
      </w:r>
      <w:r w:rsidRPr="00B439AB">
        <w:rPr>
          <w:szCs w:val="24"/>
        </w:rPr>
        <w:t xml:space="preserve">@usdoj.gov </w:t>
      </w:r>
    </w:p>
    <w:p w:rsidR="00F47181" w:rsidRDefault="00F47181" w:rsidP="00CB2795">
      <w:pPr>
        <w:spacing w:line="240" w:lineRule="auto"/>
        <w:ind w:firstLine="720"/>
        <w:rPr>
          <w:szCs w:val="24"/>
        </w:rPr>
      </w:pPr>
    </w:p>
    <w:p w:rsidR="0042454F" w:rsidRDefault="00CB2795" w:rsidP="0042454F">
      <w:pPr>
        <w:widowControl/>
        <w:spacing w:line="480" w:lineRule="auto"/>
        <w:rPr>
          <w:szCs w:val="24"/>
        </w:rPr>
      </w:pPr>
      <w:r w:rsidRPr="00B439AB">
        <w:rPr>
          <w:szCs w:val="24"/>
        </w:rPr>
        <w:tab/>
      </w:r>
      <w:r w:rsidRPr="00B439AB">
        <w:rPr>
          <w:szCs w:val="24"/>
        </w:rPr>
        <w:tab/>
      </w:r>
      <w:r w:rsidRPr="00B439AB">
        <w:rPr>
          <w:szCs w:val="24"/>
        </w:rPr>
        <w:tab/>
      </w:r>
      <w:r w:rsidRPr="00B439AB">
        <w:rPr>
          <w:szCs w:val="24"/>
        </w:rPr>
        <w:tab/>
      </w:r>
      <w:r w:rsidRPr="00B439AB">
        <w:rPr>
          <w:szCs w:val="24"/>
        </w:rPr>
        <w:tab/>
      </w:r>
      <w:r w:rsidRPr="00B439AB">
        <w:rPr>
          <w:szCs w:val="24"/>
        </w:rPr>
        <w:tab/>
      </w:r>
      <w:r w:rsidRPr="00B439AB">
        <w:rPr>
          <w:szCs w:val="24"/>
        </w:rPr>
        <w:tab/>
      </w:r>
      <w:r w:rsidRPr="00B439AB">
        <w:rPr>
          <w:szCs w:val="24"/>
        </w:rPr>
        <w:tab/>
        <w:t>Attorneys f</w:t>
      </w:r>
      <w:r w:rsidR="0042454F">
        <w:rPr>
          <w:szCs w:val="24"/>
        </w:rPr>
        <w:t>or the United States of America</w:t>
      </w:r>
    </w:p>
    <w:p w:rsidR="0042454F" w:rsidRDefault="0042454F" w:rsidP="00CB2795">
      <w:pPr>
        <w:widowControl/>
        <w:spacing w:line="240" w:lineRule="auto"/>
        <w:rPr>
          <w:szCs w:val="24"/>
        </w:rPr>
      </w:pPr>
    </w:p>
    <w:p w:rsidR="0042454F" w:rsidRDefault="0042454F" w:rsidP="00CB2795">
      <w:pPr>
        <w:widowControl/>
        <w:spacing w:line="240" w:lineRule="auto"/>
        <w:rPr>
          <w:szCs w:val="24"/>
        </w:rPr>
      </w:pPr>
    </w:p>
    <w:p w:rsidR="00CB2795" w:rsidRPr="00B439AB" w:rsidRDefault="005F3399" w:rsidP="00CB2795">
      <w:pPr>
        <w:widowControl/>
        <w:spacing w:line="240" w:lineRule="auto"/>
        <w:rPr>
          <w:szCs w:val="24"/>
        </w:rPr>
      </w:pPr>
      <w:r>
        <w:rPr>
          <w:szCs w:val="24"/>
        </w:rPr>
        <w:t>DATED:</w:t>
      </w:r>
      <w:r>
        <w:rPr>
          <w:szCs w:val="24"/>
        </w:rPr>
        <w:tab/>
        <w:t>February 13</w:t>
      </w:r>
      <w:r w:rsidR="00CB2795">
        <w:rPr>
          <w:szCs w:val="24"/>
        </w:rPr>
        <w:t>, 2014</w:t>
      </w:r>
    </w:p>
    <w:p w:rsidR="00CB2795" w:rsidRPr="00B439AB" w:rsidRDefault="00CB2795" w:rsidP="00CB2795">
      <w:pPr>
        <w:widowControl/>
        <w:spacing w:line="240" w:lineRule="auto"/>
        <w:rPr>
          <w:szCs w:val="24"/>
        </w:rPr>
      </w:pPr>
      <w:r w:rsidRPr="00B439AB">
        <w:rPr>
          <w:szCs w:val="24"/>
        </w:rPr>
        <w:tab/>
      </w:r>
      <w:r w:rsidRPr="00B439AB">
        <w:rPr>
          <w:szCs w:val="24"/>
        </w:rPr>
        <w:tab/>
      </w:r>
      <w:r w:rsidR="00D97339">
        <w:rPr>
          <w:szCs w:val="24"/>
        </w:rPr>
        <w:t>Washington, D.C.</w:t>
      </w:r>
    </w:p>
    <w:p w:rsidR="00A20AC0" w:rsidRDefault="00A20AC0"/>
    <w:sectPr w:rsidR="00A20AC0" w:rsidSect="000E4703">
      <w:pgSz w:w="12240" w:h="15840"/>
      <w:pgMar w:top="1152" w:right="576" w:bottom="245" w:left="1440" w:header="720" w:footer="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0287" w:rsidRDefault="005C0287" w:rsidP="00CB2795">
      <w:pPr>
        <w:spacing w:line="240" w:lineRule="auto"/>
      </w:pPr>
      <w:r>
        <w:separator/>
      </w:r>
    </w:p>
  </w:endnote>
  <w:endnote w:type="continuationSeparator" w:id="0">
    <w:p w:rsidR="005C0287" w:rsidRDefault="005C0287" w:rsidP="00CB279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65F" w:rsidRDefault="00C0165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6815"/>
      <w:docPartObj>
        <w:docPartGallery w:val="Page Numbers (Bottom of Page)"/>
        <w:docPartUnique/>
      </w:docPartObj>
    </w:sdtPr>
    <w:sdtEndPr>
      <w:rPr>
        <w:noProof/>
      </w:rPr>
    </w:sdtEndPr>
    <w:sdtContent>
      <w:p w:rsidR="00E6462A" w:rsidRDefault="00A14136">
        <w:pPr>
          <w:pStyle w:val="Footer"/>
          <w:jc w:val="center"/>
        </w:pPr>
        <w:r w:rsidRPr="00913A8C">
          <w:rPr>
            <w:szCs w:val="24"/>
          </w:rPr>
          <w:fldChar w:fldCharType="begin"/>
        </w:r>
        <w:r w:rsidR="00E6462A" w:rsidRPr="00913A8C">
          <w:rPr>
            <w:szCs w:val="24"/>
          </w:rPr>
          <w:instrText xml:space="preserve"> PAGE   \* MERGEFORMAT </w:instrText>
        </w:r>
        <w:r w:rsidRPr="00913A8C">
          <w:rPr>
            <w:szCs w:val="24"/>
          </w:rPr>
          <w:fldChar w:fldCharType="separate"/>
        </w:r>
        <w:r w:rsidR="00C0165F">
          <w:rPr>
            <w:noProof/>
            <w:szCs w:val="24"/>
          </w:rPr>
          <w:t>11</w:t>
        </w:r>
        <w:r w:rsidRPr="00913A8C">
          <w:rPr>
            <w:noProof/>
            <w:szCs w:val="24"/>
          </w:rPr>
          <w:fldChar w:fldCharType="end"/>
        </w:r>
      </w:p>
    </w:sdtContent>
  </w:sdt>
  <w:p w:rsidR="000A43DC" w:rsidRPr="00E43418" w:rsidRDefault="00A14136" w:rsidP="00E6462A">
    <w:pPr>
      <w:pStyle w:val="Footer"/>
      <w:spacing w:line="240" w:lineRule="auto"/>
      <w:rPr>
        <w:sz w:val="20"/>
      </w:rPr>
    </w:pPr>
    <w:r w:rsidRPr="00A14136">
      <w:rPr>
        <w:i/>
        <w:caps/>
        <w:noProof/>
        <w:sz w:val="20"/>
      </w:rPr>
      <w:pict>
        <v:shapetype id="_x0000_t32" coordsize="21600,21600" o:spt="32" o:oned="t" path="m,l21600,21600e" filled="f">
          <v:path arrowok="t" fillok="f" o:connecttype="none"/>
          <o:lock v:ext="edit" shapetype="t"/>
        </v:shapetype>
        <v:shape id="_x0000_s4102" type="#_x0000_t32" style="position:absolute;margin-left:-4.2pt;margin-top:0;width:514.15pt;height:0;z-index:251664384" o:connectortype="straight"/>
      </w:pict>
    </w:r>
    <w:r w:rsidR="00E6462A" w:rsidRPr="00566BF2">
      <w:rPr>
        <w:i/>
        <w:caps/>
        <w:sz w:val="20"/>
        <w:lang w:val="es-ES"/>
      </w:rPr>
      <w:t xml:space="preserve">G.F., </w:t>
    </w:r>
    <w:r w:rsidR="00E6462A" w:rsidRPr="00566BF2">
      <w:rPr>
        <w:i/>
        <w:sz w:val="20"/>
        <w:lang w:val="es-ES"/>
      </w:rPr>
      <w:t xml:space="preserve">et al. </w:t>
    </w:r>
    <w:proofErr w:type="gramStart"/>
    <w:r w:rsidR="00E6462A" w:rsidRPr="00566BF2">
      <w:rPr>
        <w:i/>
        <w:sz w:val="20"/>
        <w:lang w:val="es-ES"/>
      </w:rPr>
      <w:t>v</w:t>
    </w:r>
    <w:proofErr w:type="gramEnd"/>
    <w:r w:rsidR="00E6462A" w:rsidRPr="00566BF2">
      <w:rPr>
        <w:i/>
        <w:sz w:val="20"/>
        <w:lang w:val="es-ES"/>
      </w:rPr>
      <w:t>. Contra Costa County, et al.</w:t>
    </w:r>
    <w:r w:rsidR="00E6462A" w:rsidRPr="00566BF2">
      <w:rPr>
        <w:sz w:val="20"/>
        <w:lang w:val="es-ES"/>
      </w:rPr>
      <w:t xml:space="preserve"> </w:t>
    </w:r>
    <w:r w:rsidR="00B44FB2">
      <w:rPr>
        <w:sz w:val="20"/>
      </w:rPr>
      <w:t>Case No. 3</w:t>
    </w:r>
    <w:r w:rsidR="00E6462A">
      <w:rPr>
        <w:sz w:val="20"/>
      </w:rPr>
      <w:t>:13-cv-03667-MEJ</w:t>
    </w:r>
    <w:r w:rsidR="00E6462A">
      <w:rPr>
        <w:sz w:val="20"/>
      </w:rPr>
      <w:tab/>
      <w:t xml:space="preserve">                                                                           </w:t>
    </w:r>
    <w:r w:rsidR="00E6462A" w:rsidRPr="00662250">
      <w:rPr>
        <w:b/>
        <w:sz w:val="20"/>
      </w:rPr>
      <w:t>STATEMENT OF INTEREST OF THE UNITED STATES OF AMERICA</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65F" w:rsidRDefault="00C0165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0287" w:rsidRDefault="005C0287" w:rsidP="00CB2795">
      <w:pPr>
        <w:spacing w:line="240" w:lineRule="auto"/>
      </w:pPr>
      <w:r>
        <w:separator/>
      </w:r>
    </w:p>
  </w:footnote>
  <w:footnote w:type="continuationSeparator" w:id="0">
    <w:p w:rsidR="005C0287" w:rsidRDefault="005C0287" w:rsidP="00CB2795">
      <w:pPr>
        <w:spacing w:line="240" w:lineRule="auto"/>
      </w:pPr>
      <w:r>
        <w:continuationSeparator/>
      </w:r>
    </w:p>
  </w:footnote>
  <w:footnote w:id="1">
    <w:p w:rsidR="000A43DC" w:rsidRDefault="000A43DC" w:rsidP="00303C84">
      <w:pPr>
        <w:pStyle w:val="FootnoteText"/>
        <w:ind w:left="0" w:firstLine="0"/>
      </w:pPr>
      <w:r>
        <w:rPr>
          <w:rStyle w:val="FootnoteReference"/>
        </w:rPr>
        <w:footnoteRef/>
      </w:r>
      <w:r>
        <w:t xml:space="preserve"> Plaintiffs use the term “solitary confinement” to refer to the County’s Security Program, which provides different levels of discipline</w:t>
      </w:r>
      <w:r w:rsidR="00E6462A">
        <w:t xml:space="preserve"> and supervision</w:t>
      </w:r>
      <w:r>
        <w:t xml:space="preserve"> in the Juvenile Hall.  </w:t>
      </w:r>
      <w:r w:rsidR="00D06350">
        <w:t xml:space="preserve">According to Plaintiffs, in the </w:t>
      </w:r>
      <w:r>
        <w:t xml:space="preserve">most restrictive levels, a youth is </w:t>
      </w:r>
      <w:r w:rsidR="00D06350">
        <w:t>locked in his or her room for 22</w:t>
      </w:r>
      <w:r>
        <w:t xml:space="preserve"> hours </w:t>
      </w:r>
      <w:r w:rsidR="00D06350">
        <w:t xml:space="preserve">or more </w:t>
      </w:r>
      <w:r>
        <w:t>and is not permitted to participate in group activities, including school.  Hereinafter, this Statement will refer to these restrictive confinement levels as “restrictive security programs.”</w:t>
      </w:r>
    </w:p>
  </w:footnote>
  <w:footnote w:id="2">
    <w:p w:rsidR="000A43DC" w:rsidRDefault="000A43DC" w:rsidP="000462C9">
      <w:pPr>
        <w:pStyle w:val="FootnoteText"/>
        <w:ind w:left="0" w:firstLine="0"/>
      </w:pPr>
      <w:r>
        <w:rPr>
          <w:rStyle w:val="FootnoteReference"/>
        </w:rPr>
        <w:footnoteRef/>
      </w:r>
      <w:r>
        <w:t xml:space="preserve"> Plaintiffs allege violations of </w:t>
      </w:r>
      <w:r>
        <w:rPr>
          <w:szCs w:val="24"/>
        </w:rPr>
        <w:t>Section 504 of the Rehabilitation Act of 1973 (“Section 504”),</w:t>
      </w:r>
      <w:r w:rsidRPr="003B0A89">
        <w:t xml:space="preserve"> </w:t>
      </w:r>
      <w:r w:rsidRPr="003B0A89">
        <w:rPr>
          <w:i/>
        </w:rPr>
        <w:t>as amended</w:t>
      </w:r>
      <w:r w:rsidRPr="003B0A89">
        <w:t>, 29 U.S.C.</w:t>
      </w:r>
      <w:r>
        <w:t xml:space="preserve"> </w:t>
      </w:r>
      <w:r w:rsidRPr="003B0A89">
        <w:t>§§ 794</w:t>
      </w:r>
      <w:r>
        <w:t xml:space="preserve"> </w:t>
      </w:r>
      <w:r w:rsidRPr="000462C9">
        <w:rPr>
          <w:i/>
        </w:rPr>
        <w:t>et seq</w:t>
      </w:r>
      <w:r>
        <w:t>., and various state laws in the Third, Fourth, Fifth and Sixth claims of their Amended Complaint.  The United States does not take a position on these claims other than to recognize that the ADA does not afford Plaintiffs any lesser protections than those provided under Section 504 and its implementing regulations.</w:t>
      </w:r>
    </w:p>
  </w:footnote>
  <w:footnote w:id="3">
    <w:p w:rsidR="000A43DC" w:rsidRPr="00B518A2" w:rsidRDefault="000A43DC" w:rsidP="00CB2795">
      <w:pPr>
        <w:pStyle w:val="FootnoteText"/>
        <w:ind w:left="0" w:firstLine="0"/>
      </w:pPr>
      <w:r w:rsidRPr="000A379E">
        <w:rPr>
          <w:rStyle w:val="FootnoteReference"/>
          <w:szCs w:val="24"/>
        </w:rPr>
        <w:footnoteRef/>
      </w:r>
      <w:r w:rsidRPr="000A379E">
        <w:rPr>
          <w:szCs w:val="24"/>
        </w:rPr>
        <w:t xml:space="preserve"> </w:t>
      </w:r>
      <w:r w:rsidRPr="00B518A2">
        <w:t>The full text of 28 U.S.C. § 517 is as follows: “</w:t>
      </w:r>
      <w:r w:rsidRPr="00B518A2">
        <w:rPr>
          <w:color w:val="252525"/>
        </w:rPr>
        <w:t>The Solicitor General, or any officer of the Department of Justice, may be sent by the Attorney General to any State or district in the United States to attend to the interests of the United States in a suit pending in a court of the United States, or in a court of a State, or to attend to any other interest of the United States.”</w:t>
      </w:r>
    </w:p>
  </w:footnote>
  <w:footnote w:id="4">
    <w:p w:rsidR="000A43DC" w:rsidRDefault="000A43DC" w:rsidP="0048580B">
      <w:pPr>
        <w:pStyle w:val="FootnoteText"/>
        <w:ind w:left="0" w:firstLine="0"/>
      </w:pPr>
      <w:r>
        <w:rPr>
          <w:rStyle w:val="FootnoteReference"/>
        </w:rPr>
        <w:footnoteRef/>
      </w:r>
      <w:r>
        <w:t xml:space="preserve"> Unless otherwise noted, the factual allegations are from the Plaintiffs’ Amended Complaint.  At the motion to dismiss stage, courts </w:t>
      </w:r>
      <w:r w:rsidRPr="00F23A61">
        <w:t xml:space="preserve">accept </w:t>
      </w:r>
      <w:r>
        <w:t>the</w:t>
      </w:r>
      <w:r w:rsidRPr="00F23A61">
        <w:t xml:space="preserve"> factual allegations in the complaint as true</w:t>
      </w:r>
      <w:r>
        <w:t xml:space="preserve"> and construe them in the light most favorable to the plaintiff</w:t>
      </w:r>
      <w:r w:rsidRPr="00F23A61">
        <w:t xml:space="preserve">. </w:t>
      </w:r>
      <w:r>
        <w:rPr>
          <w:i/>
        </w:rPr>
        <w:t xml:space="preserve"> A.E. v. County of Tulare</w:t>
      </w:r>
      <w:r>
        <w:t xml:space="preserve">, 666 F.3d 631, 636 (9th Cir. 2012).   </w:t>
      </w:r>
    </w:p>
  </w:footnote>
  <w:footnote w:id="5">
    <w:p w:rsidR="000A43DC" w:rsidRDefault="000A43DC" w:rsidP="006D2AD2">
      <w:pPr>
        <w:pStyle w:val="FootnoteText"/>
        <w:ind w:left="0" w:firstLine="0"/>
      </w:pPr>
      <w:r>
        <w:rPr>
          <w:rStyle w:val="FootnoteReference"/>
        </w:rPr>
        <w:footnoteRef/>
      </w:r>
      <w:r>
        <w:t xml:space="preserve"> </w:t>
      </w:r>
      <w:r w:rsidRPr="006D2AD2">
        <w:t>An IEP is the</w:t>
      </w:r>
      <w:r>
        <w:t xml:space="preserve"> “primary vehicle”</w:t>
      </w:r>
      <w:r w:rsidRPr="006D2AD2">
        <w:t xml:space="preserve"> through which each child with a covered disability is provided a free and appropriate education under IDEA.  </w:t>
      </w:r>
      <w:proofErr w:type="spellStart"/>
      <w:r>
        <w:rPr>
          <w:i/>
        </w:rPr>
        <w:t>Honig</w:t>
      </w:r>
      <w:proofErr w:type="spellEnd"/>
      <w:r>
        <w:rPr>
          <w:i/>
        </w:rPr>
        <w:t xml:space="preserve"> v. Doe, </w:t>
      </w:r>
      <w:r w:rsidR="00B3118C">
        <w:t>484 U.S. at</w:t>
      </w:r>
      <w:r>
        <w:t xml:space="preserve"> 3</w:t>
      </w:r>
      <w:r w:rsidR="00B3118C">
        <w:t>11</w:t>
      </w:r>
      <w:r>
        <w:t>; 20 U.S.C. §</w:t>
      </w:r>
      <w:r w:rsidR="00B3118C">
        <w:t xml:space="preserve"> </w:t>
      </w:r>
      <w:r>
        <w:t>1414(d</w:t>
      </w:r>
      <w:proofErr w:type="gramStart"/>
      <w:r>
        <w:t>)(</w:t>
      </w:r>
      <w:proofErr w:type="gramEnd"/>
      <w:r>
        <w:t>1)(A).  The IEP ensures that each child with a disability receives the special education, related services, and supplementary aids and services necessary to enable the child to be involved and make progress in the general education curriculum.  20 U.S.C. § 1414(d</w:t>
      </w:r>
      <w:proofErr w:type="gramStart"/>
      <w:r>
        <w:t>)(</w:t>
      </w:r>
      <w:proofErr w:type="gramEnd"/>
      <w:r>
        <w:t>1)(A)(</w:t>
      </w:r>
      <w:proofErr w:type="spellStart"/>
      <w:r>
        <w:t>i</w:t>
      </w:r>
      <w:proofErr w:type="spellEnd"/>
      <w:r>
        <w:t>)(IV)(bb); 34 C.F.R. §</w:t>
      </w:r>
      <w:r w:rsidR="00B3118C">
        <w:t xml:space="preserve"> </w:t>
      </w:r>
      <w:r>
        <w:t xml:space="preserve">300.320(a)(4)(ii).  </w:t>
      </w:r>
      <w:r w:rsidRPr="006D2AD2">
        <w:t>Related services may include counseling services, rehabilitation</w:t>
      </w:r>
      <w:r>
        <w:t xml:space="preserve"> counseling</w:t>
      </w:r>
      <w:r w:rsidRPr="006D2AD2">
        <w:t xml:space="preserve"> servic</w:t>
      </w:r>
      <w:r>
        <w:t xml:space="preserve">es, and psychological services.  </w:t>
      </w:r>
      <w:proofErr w:type="gramStart"/>
      <w:r>
        <w:t xml:space="preserve">20 U.S.C. § 1401(26); </w:t>
      </w:r>
      <w:r w:rsidRPr="006D2AD2">
        <w:t>34 C.F.R. § 300.34(a).</w:t>
      </w:r>
      <w:proofErr w:type="gramEnd"/>
      <w:r w:rsidRPr="006D2AD2">
        <w:t xml:space="preserve">  </w:t>
      </w:r>
    </w:p>
  </w:footnote>
  <w:footnote w:id="6">
    <w:p w:rsidR="000A43DC" w:rsidRPr="00775E53" w:rsidRDefault="000A43DC" w:rsidP="00C9737F">
      <w:pPr>
        <w:pStyle w:val="FootnoteText"/>
        <w:ind w:left="0" w:firstLine="0"/>
      </w:pPr>
      <w:r>
        <w:rPr>
          <w:rStyle w:val="FootnoteReference"/>
        </w:rPr>
        <w:footnoteRef/>
      </w:r>
      <w:r>
        <w:t xml:space="preserve"> </w:t>
      </w:r>
      <w:r>
        <w:rPr>
          <w:color w:val="000000"/>
          <w:szCs w:val="24"/>
        </w:rPr>
        <w:t>This is consistent with the IDEA statutory scheme that allows states to assign responsibility for delivery of special education services to other non-educational public agencies to provide or pay for special education.  20 U.S.C. § 1412(a</w:t>
      </w:r>
      <w:proofErr w:type="gramStart"/>
      <w:r>
        <w:rPr>
          <w:color w:val="000000"/>
          <w:szCs w:val="24"/>
        </w:rPr>
        <w:t>)(</w:t>
      </w:r>
      <w:proofErr w:type="gramEnd"/>
      <w:r>
        <w:rPr>
          <w:color w:val="000000"/>
          <w:szCs w:val="24"/>
        </w:rPr>
        <w:t xml:space="preserve">12); 34 C.F.R. § </w:t>
      </w:r>
      <w:r w:rsidRPr="00DF301E">
        <w:rPr>
          <w:color w:val="000000"/>
          <w:szCs w:val="24"/>
        </w:rPr>
        <w:t>300.154</w:t>
      </w:r>
      <w:r>
        <w:rPr>
          <w:color w:val="000000"/>
          <w:szCs w:val="24"/>
        </w:rPr>
        <w:t xml:space="preserve">.  The IDEA expressly requires States to have mechanisms in place to address situations where a non-educational public agency in the State shares responsibility under Federal or State law for providing or paying for special education and related services for children with disabilities in the State.  </w:t>
      </w:r>
      <w:r>
        <w:rPr>
          <w:i/>
          <w:color w:val="000000"/>
          <w:szCs w:val="24"/>
        </w:rPr>
        <w:t xml:space="preserve">See </w:t>
      </w:r>
      <w:r>
        <w:rPr>
          <w:color w:val="000000"/>
          <w:szCs w:val="24"/>
        </w:rPr>
        <w:t>20 U.S.C.</w:t>
      </w:r>
      <w:r w:rsidR="00B3118C">
        <w:rPr>
          <w:color w:val="000000"/>
          <w:szCs w:val="24"/>
        </w:rPr>
        <w:t xml:space="preserve"> § </w:t>
      </w:r>
      <w:r>
        <w:rPr>
          <w:color w:val="000000"/>
          <w:szCs w:val="24"/>
        </w:rPr>
        <w:t>1412(a</w:t>
      </w:r>
      <w:proofErr w:type="gramStart"/>
      <w:r>
        <w:rPr>
          <w:color w:val="000000"/>
          <w:szCs w:val="24"/>
        </w:rPr>
        <w:t>)(</w:t>
      </w:r>
      <w:proofErr w:type="gramEnd"/>
      <w:r>
        <w:rPr>
          <w:color w:val="000000"/>
          <w:szCs w:val="24"/>
        </w:rPr>
        <w:t xml:space="preserve">12); 34 C.F.R. </w:t>
      </w:r>
      <w:r w:rsidR="00B3118C">
        <w:rPr>
          <w:color w:val="000000"/>
          <w:szCs w:val="24"/>
        </w:rPr>
        <w:t xml:space="preserve">§ </w:t>
      </w:r>
      <w:r>
        <w:rPr>
          <w:color w:val="000000"/>
          <w:szCs w:val="24"/>
        </w:rPr>
        <w:t xml:space="preserve">300.154.  This is accomplished through an interagency agreement or other mechanism for interagency coordination in order to ensure that all services that are needed to ensure a free appropriate public education are provided to children with disabilities in the State.  </w:t>
      </w:r>
      <w:r>
        <w:rPr>
          <w:i/>
          <w:color w:val="000000"/>
          <w:szCs w:val="24"/>
        </w:rPr>
        <w:t xml:space="preserve">See </w:t>
      </w:r>
      <w:r>
        <w:rPr>
          <w:color w:val="000000"/>
          <w:szCs w:val="24"/>
        </w:rPr>
        <w:t>20 U.S.</w:t>
      </w:r>
      <w:bookmarkStart w:id="0" w:name="_GoBack"/>
      <w:bookmarkEnd w:id="0"/>
      <w:r>
        <w:rPr>
          <w:color w:val="000000"/>
          <w:szCs w:val="24"/>
        </w:rPr>
        <w:t>C.</w:t>
      </w:r>
      <w:r w:rsidR="00B3118C">
        <w:rPr>
          <w:color w:val="000000"/>
          <w:szCs w:val="24"/>
        </w:rPr>
        <w:t xml:space="preserve"> §</w:t>
      </w:r>
      <w:r>
        <w:rPr>
          <w:color w:val="000000"/>
          <w:szCs w:val="24"/>
        </w:rPr>
        <w:t xml:space="preserve"> 1412(a</w:t>
      </w:r>
      <w:proofErr w:type="gramStart"/>
      <w:r>
        <w:rPr>
          <w:color w:val="000000"/>
          <w:szCs w:val="24"/>
        </w:rPr>
        <w:t>)(</w:t>
      </w:r>
      <w:proofErr w:type="gramEnd"/>
      <w:r>
        <w:rPr>
          <w:color w:val="000000"/>
          <w:szCs w:val="24"/>
        </w:rPr>
        <w:t>12); 34 C.F.R.</w:t>
      </w:r>
      <w:r w:rsidR="00B3118C">
        <w:rPr>
          <w:color w:val="000000"/>
          <w:szCs w:val="24"/>
        </w:rPr>
        <w:t xml:space="preserve"> §</w:t>
      </w:r>
      <w:r>
        <w:rPr>
          <w:color w:val="000000"/>
          <w:szCs w:val="24"/>
        </w:rPr>
        <w:t xml:space="preserve"> 300.154.  </w:t>
      </w:r>
    </w:p>
    <w:p w:rsidR="000A43DC" w:rsidRDefault="000A43DC">
      <w:pPr>
        <w:pStyle w:val="FootnoteText"/>
      </w:pPr>
    </w:p>
  </w:footnote>
  <w:footnote w:id="7">
    <w:p w:rsidR="000A43DC" w:rsidRDefault="000A43DC" w:rsidP="00200B08">
      <w:pPr>
        <w:pStyle w:val="FootnoteText"/>
        <w:ind w:left="0" w:firstLine="0"/>
      </w:pPr>
      <w:r>
        <w:rPr>
          <w:rStyle w:val="FootnoteReference"/>
        </w:rPr>
        <w:footnoteRef/>
      </w:r>
      <w:r>
        <w:t xml:space="preserve"> The United States takes no position on any other issues not specifically addressed in this Statement of Interest.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65F" w:rsidRDefault="00C0165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3DC" w:rsidRDefault="00A14136" w:rsidP="006579DB">
    <w:r>
      <w:rPr>
        <w:noProof/>
      </w:rPr>
      <w:pict>
        <v:line id="Line 4" o:spid="_x0000_s4100"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2.2pt,-36pt" to="512.25pt,75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" o:allowincell="f" strokeweight="1pt">
          <v:stroke startarrowwidth="narrow" startarrowlength="short" endarrowwidth="narrow" endarrowlength="short"/>
        </v:line>
      </w:pict>
    </w:r>
    <w:r>
      <w:rPr>
        <w:noProof/>
      </w:rPr>
      <w:pict>
        <v:line id="Line 3" o:spid="_x0000_s4099" style="position:absolute;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15pt,79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" o:allowincell="f" strokeweight="1pt">
          <v:stroke startarrowwidth="narrow" startarrowlength="short" endarrowwidth="narrow" endarrowlength="short"/>
          <w10:wrap anchorx="margin" anchory="page"/>
        </v:line>
      </w:pict>
    </w:r>
    <w:r>
      <w:rPr>
        <w:noProof/>
      </w:rPr>
      <w:pict>
        <v:line id="Line 2" o:spid="_x0000_s4098"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10.1pt,0" to="-10.05pt,79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" o:allowincell="f">
          <v:stroke startarrowwidth="narrow" startarrowlength="short" endarrowwidth="narrow" endarrowlength="short"/>
          <w10:wrap anchorx="margin" anchory="page"/>
        </v:line>
      </w:pict>
    </w:r>
    <w:r>
      <w:rPr>
        <w:noProof/>
      </w:rPr>
      <w:pict>
        <v:rect id="Rectangle 1" o:spid="_x0000_s4097" style="position:absolute;margin-left:-50.4pt;margin-top:0;width:36pt;height:681.4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" o:allowincell="f" filled="f" stroked="f">
          <v:textbox style="mso-next-textbox:#Rectangle 1" inset="1pt,1pt,1pt,1pt">
            <w:txbxContent>
              <w:p w:rsidR="000A43DC" w:rsidRPr="00C6616B" w:rsidRDefault="000A43DC">
                <w:pPr>
                  <w:pStyle w:val="LineNumbers"/>
                  <w:spacing w:line="480" w:lineRule="exact"/>
                </w:pPr>
                <w:r w:rsidRPr="00C6616B">
                  <w:t>1</w:t>
                </w:r>
              </w:p>
              <w:p w:rsidR="000A43DC" w:rsidRPr="00C6616B" w:rsidRDefault="000A43DC">
                <w:pPr>
                  <w:pStyle w:val="LineNumbers"/>
                  <w:spacing w:line="480" w:lineRule="exact"/>
                </w:pPr>
                <w:r w:rsidRPr="00C6616B">
                  <w:t>2</w:t>
                </w:r>
              </w:p>
              <w:p w:rsidR="000A43DC" w:rsidRPr="00C6616B" w:rsidRDefault="000A43DC">
                <w:pPr>
                  <w:pStyle w:val="LineNumbers"/>
                  <w:spacing w:line="480" w:lineRule="exact"/>
                </w:pPr>
                <w:r w:rsidRPr="00C6616B">
                  <w:t>3</w:t>
                </w:r>
              </w:p>
              <w:p w:rsidR="000A43DC" w:rsidRPr="00C6616B" w:rsidRDefault="000A43DC">
                <w:pPr>
                  <w:pStyle w:val="LineNumbers"/>
                  <w:spacing w:line="480" w:lineRule="exact"/>
                </w:pPr>
                <w:r w:rsidRPr="00C6616B">
                  <w:t>4</w:t>
                </w:r>
              </w:p>
              <w:p w:rsidR="000A43DC" w:rsidRPr="00C6616B" w:rsidRDefault="000A43DC">
                <w:pPr>
                  <w:pStyle w:val="LineNumbers"/>
                  <w:spacing w:line="480" w:lineRule="exact"/>
                </w:pPr>
                <w:r w:rsidRPr="00C6616B">
                  <w:t>5</w:t>
                </w:r>
              </w:p>
              <w:p w:rsidR="000A43DC" w:rsidRPr="00C6616B" w:rsidRDefault="000A43DC">
                <w:pPr>
                  <w:pStyle w:val="LineNumbers"/>
                  <w:spacing w:line="480" w:lineRule="exact"/>
                </w:pPr>
                <w:r w:rsidRPr="00C6616B">
                  <w:t>6</w:t>
                </w:r>
              </w:p>
              <w:p w:rsidR="000A43DC" w:rsidRPr="00C6616B" w:rsidRDefault="000A43DC">
                <w:pPr>
                  <w:pStyle w:val="LineNumbers"/>
                  <w:spacing w:line="480" w:lineRule="exact"/>
                </w:pPr>
                <w:r w:rsidRPr="00C6616B">
                  <w:t>7</w:t>
                </w:r>
              </w:p>
              <w:p w:rsidR="000A43DC" w:rsidRPr="00C6616B" w:rsidRDefault="000A43DC">
                <w:pPr>
                  <w:pStyle w:val="LineNumbers"/>
                  <w:spacing w:line="480" w:lineRule="exact"/>
                  <w:rPr>
                    <w:sz w:val="28"/>
                  </w:rPr>
                </w:pPr>
                <w:r w:rsidRPr="00C6616B">
                  <w:rPr>
                    <w:sz w:val="28"/>
                  </w:rPr>
                  <w:t>8</w:t>
                </w:r>
              </w:p>
              <w:p w:rsidR="000A43DC" w:rsidRPr="00C6616B" w:rsidRDefault="000A43DC">
                <w:pPr>
                  <w:pStyle w:val="LineNumbers"/>
                  <w:spacing w:line="480" w:lineRule="exact"/>
                </w:pPr>
                <w:r w:rsidRPr="00C6616B">
                  <w:t>9</w:t>
                </w:r>
              </w:p>
              <w:p w:rsidR="000A43DC" w:rsidRPr="00C6616B" w:rsidRDefault="000A43DC">
                <w:pPr>
                  <w:pStyle w:val="LineNumbers"/>
                  <w:spacing w:line="480" w:lineRule="exact"/>
                </w:pPr>
                <w:r w:rsidRPr="00C6616B">
                  <w:t>10</w:t>
                </w:r>
              </w:p>
              <w:p w:rsidR="000A43DC" w:rsidRPr="00C6616B" w:rsidRDefault="000A43DC">
                <w:pPr>
                  <w:pStyle w:val="LineNumbers"/>
                  <w:spacing w:line="480" w:lineRule="exact"/>
                </w:pPr>
                <w:r w:rsidRPr="00C6616B">
                  <w:t>11</w:t>
                </w:r>
              </w:p>
              <w:p w:rsidR="000A43DC" w:rsidRPr="00C6616B" w:rsidRDefault="000A43DC">
                <w:pPr>
                  <w:pStyle w:val="LineNumbers"/>
                  <w:spacing w:line="480" w:lineRule="exact"/>
                </w:pPr>
                <w:r w:rsidRPr="00C6616B">
                  <w:t>12</w:t>
                </w:r>
              </w:p>
              <w:p w:rsidR="000A43DC" w:rsidRPr="00C6616B" w:rsidRDefault="000A43DC">
                <w:pPr>
                  <w:pStyle w:val="LineNumbers"/>
                  <w:spacing w:line="480" w:lineRule="exact"/>
                </w:pPr>
                <w:r w:rsidRPr="00C6616B">
                  <w:t>13</w:t>
                </w:r>
              </w:p>
              <w:p w:rsidR="000A43DC" w:rsidRPr="00C6616B" w:rsidRDefault="000A43DC">
                <w:pPr>
                  <w:pStyle w:val="LineNumbers"/>
                  <w:spacing w:line="480" w:lineRule="exact"/>
                </w:pPr>
                <w:r w:rsidRPr="00C6616B">
                  <w:t>14</w:t>
                </w:r>
              </w:p>
              <w:p w:rsidR="000A43DC" w:rsidRPr="00C6616B" w:rsidRDefault="000A43DC">
                <w:pPr>
                  <w:pStyle w:val="LineNumbers"/>
                  <w:spacing w:line="480" w:lineRule="exact"/>
                </w:pPr>
                <w:r w:rsidRPr="00C6616B">
                  <w:t>15</w:t>
                </w:r>
              </w:p>
              <w:p w:rsidR="000A43DC" w:rsidRPr="00C6616B" w:rsidRDefault="000A43DC">
                <w:pPr>
                  <w:pStyle w:val="LineNumbers"/>
                  <w:spacing w:line="480" w:lineRule="exact"/>
                </w:pPr>
                <w:r w:rsidRPr="00C6616B">
                  <w:t>16</w:t>
                </w:r>
              </w:p>
              <w:p w:rsidR="000A43DC" w:rsidRPr="00C6616B" w:rsidRDefault="000A43DC">
                <w:pPr>
                  <w:pStyle w:val="LineNumbers"/>
                  <w:spacing w:line="480" w:lineRule="exact"/>
                </w:pPr>
                <w:r w:rsidRPr="00C6616B">
                  <w:t>17</w:t>
                </w:r>
              </w:p>
              <w:p w:rsidR="000A43DC" w:rsidRPr="00C6616B" w:rsidRDefault="000A43DC">
                <w:pPr>
                  <w:pStyle w:val="LineNumbers"/>
                  <w:spacing w:line="480" w:lineRule="exact"/>
                </w:pPr>
                <w:r w:rsidRPr="00C6616B">
                  <w:t>18</w:t>
                </w:r>
              </w:p>
              <w:p w:rsidR="000A43DC" w:rsidRPr="00C6616B" w:rsidRDefault="000A43DC">
                <w:pPr>
                  <w:pStyle w:val="LineNumbers"/>
                  <w:spacing w:line="480" w:lineRule="exact"/>
                </w:pPr>
                <w:r w:rsidRPr="00C6616B">
                  <w:t>19</w:t>
                </w:r>
              </w:p>
              <w:p w:rsidR="000A43DC" w:rsidRPr="00C6616B" w:rsidRDefault="000A43DC">
                <w:pPr>
                  <w:pStyle w:val="LineNumbers"/>
                  <w:spacing w:line="480" w:lineRule="exact"/>
                </w:pPr>
                <w:r w:rsidRPr="00C6616B">
                  <w:t>20</w:t>
                </w:r>
              </w:p>
              <w:p w:rsidR="000A43DC" w:rsidRPr="00C6616B" w:rsidRDefault="000A43DC">
                <w:pPr>
                  <w:pStyle w:val="LineNumbers"/>
                  <w:spacing w:line="480" w:lineRule="exact"/>
                </w:pPr>
                <w:r w:rsidRPr="00C6616B">
                  <w:t>21</w:t>
                </w:r>
              </w:p>
              <w:p w:rsidR="000A43DC" w:rsidRPr="00C6616B" w:rsidRDefault="000A43DC">
                <w:pPr>
                  <w:pStyle w:val="LineNumbers"/>
                  <w:spacing w:line="480" w:lineRule="exact"/>
                </w:pPr>
                <w:r w:rsidRPr="00C6616B">
                  <w:t>22</w:t>
                </w:r>
              </w:p>
              <w:p w:rsidR="000A43DC" w:rsidRPr="00C6616B" w:rsidRDefault="000A43DC">
                <w:pPr>
                  <w:pStyle w:val="LineNumbers"/>
                  <w:spacing w:line="480" w:lineRule="exact"/>
                </w:pPr>
                <w:r w:rsidRPr="00C6616B">
                  <w:t>23</w:t>
                </w:r>
              </w:p>
              <w:p w:rsidR="000A43DC" w:rsidRPr="00C6616B" w:rsidRDefault="000A43DC">
                <w:pPr>
                  <w:pStyle w:val="LineNumbers"/>
                  <w:spacing w:line="480" w:lineRule="exact"/>
                </w:pPr>
                <w:r w:rsidRPr="00C6616B">
                  <w:t>24</w:t>
                </w:r>
              </w:p>
              <w:p w:rsidR="000A43DC" w:rsidRPr="00C6616B" w:rsidRDefault="000A43DC">
                <w:pPr>
                  <w:pStyle w:val="LineNumbers"/>
                  <w:spacing w:line="480" w:lineRule="exact"/>
                </w:pPr>
                <w:r w:rsidRPr="00C6616B">
                  <w:t>25</w:t>
                </w:r>
              </w:p>
              <w:p w:rsidR="000A43DC" w:rsidRPr="00C6616B" w:rsidRDefault="000A43DC">
                <w:pPr>
                  <w:pStyle w:val="LineNumbers"/>
                  <w:spacing w:line="480" w:lineRule="exact"/>
                </w:pPr>
                <w:r w:rsidRPr="00C6616B">
                  <w:t>26</w:t>
                </w:r>
              </w:p>
              <w:p w:rsidR="000A43DC" w:rsidRPr="00C6616B" w:rsidRDefault="000A43DC">
                <w:pPr>
                  <w:pStyle w:val="LineNumbers"/>
                  <w:spacing w:line="480" w:lineRule="exact"/>
                </w:pPr>
                <w:r w:rsidRPr="00C6616B">
                  <w:t>27</w:t>
                </w:r>
              </w:p>
              <w:p w:rsidR="000A43DC" w:rsidRPr="00C6616B" w:rsidRDefault="000A43DC">
                <w:pPr>
                  <w:pStyle w:val="LineNumbers"/>
                  <w:spacing w:line="480" w:lineRule="exact"/>
                </w:pPr>
                <w:r w:rsidRPr="00C6616B">
                  <w:t>28</w:t>
                </w:r>
              </w:p>
              <w:p w:rsidR="000A43DC" w:rsidRPr="00C6616B" w:rsidRDefault="000A43DC">
                <w:pPr>
                  <w:pStyle w:val="LineNumbers"/>
                  <w:spacing w:line="480" w:lineRule="exact"/>
                </w:pPr>
                <w:r w:rsidRPr="00C6616B">
                  <w:t>29</w:t>
                </w:r>
              </w:p>
              <w:p w:rsidR="000A43DC" w:rsidRPr="00C6616B" w:rsidRDefault="000A43DC">
                <w:pPr>
                  <w:pStyle w:val="LineNumbers"/>
                  <w:spacing w:line="480" w:lineRule="exact"/>
                </w:pPr>
                <w:r w:rsidRPr="00C6616B">
                  <w:t>30</w:t>
                </w:r>
              </w:p>
              <w:p w:rsidR="000A43DC" w:rsidRPr="00C6616B" w:rsidRDefault="000A43DC">
                <w:pPr>
                  <w:pStyle w:val="LineNumbers"/>
                  <w:spacing w:line="480" w:lineRule="exact"/>
                </w:pPr>
                <w:r w:rsidRPr="00C6616B">
                  <w:t>31</w:t>
                </w:r>
              </w:p>
              <w:p w:rsidR="000A43DC" w:rsidRPr="00C6616B" w:rsidRDefault="000A43DC">
                <w:pPr>
                  <w:pStyle w:val="LineNumbers"/>
                  <w:spacing w:line="480" w:lineRule="exact"/>
                </w:pPr>
                <w:r w:rsidRPr="00C6616B">
                  <w:t>32</w:t>
                </w:r>
              </w:p>
              <w:p w:rsidR="000A43DC" w:rsidRPr="00C6616B" w:rsidRDefault="000A43DC">
                <w:pPr>
                  <w:pStyle w:val="LineNumbers"/>
                  <w:spacing w:line="480" w:lineRule="exact"/>
                </w:pPr>
                <w:r w:rsidRPr="00C6616B">
                  <w:t>33</w:t>
                </w:r>
              </w:p>
              <w:p w:rsidR="000A43DC" w:rsidRPr="00C6616B" w:rsidRDefault="000A43DC">
                <w:pPr>
                  <w:pStyle w:val="LineNumbers"/>
                  <w:spacing w:line="480" w:lineRule="exact"/>
                </w:pPr>
                <w:r w:rsidRPr="00C6616B">
                  <w:t>34</w:t>
                </w:r>
              </w:p>
              <w:p w:rsidR="000A43DC" w:rsidRPr="00C6616B" w:rsidRDefault="000A43DC">
                <w:pPr>
                  <w:pStyle w:val="LineNumbers"/>
                  <w:spacing w:line="480" w:lineRule="exact"/>
                </w:pPr>
                <w:r w:rsidRPr="00C6616B">
                  <w:t>35</w:t>
                </w:r>
              </w:p>
              <w:p w:rsidR="000A43DC" w:rsidRPr="00C6616B" w:rsidRDefault="000A43DC">
                <w:pPr>
                  <w:pStyle w:val="LineNumbers"/>
                  <w:spacing w:line="480" w:lineRule="exact"/>
                </w:pPr>
                <w:r w:rsidRPr="00C6616B">
                  <w:t>36</w:t>
                </w:r>
              </w:p>
              <w:p w:rsidR="000A43DC" w:rsidRPr="00C6616B" w:rsidRDefault="000A43DC">
                <w:pPr>
                  <w:pStyle w:val="LineNumbers"/>
                  <w:spacing w:line="480" w:lineRule="exact"/>
                </w:pPr>
                <w:r w:rsidRPr="00C6616B">
                  <w:t>37</w:t>
                </w:r>
              </w:p>
              <w:p w:rsidR="000A43DC" w:rsidRPr="00C6616B" w:rsidRDefault="000A43DC">
                <w:pPr>
                  <w:pStyle w:val="LineNumbers"/>
                  <w:spacing w:line="480" w:lineRule="exact"/>
                </w:pPr>
                <w:r w:rsidRPr="00C6616B">
                  <w:t>38</w:t>
                </w:r>
              </w:p>
              <w:p w:rsidR="000A43DC" w:rsidRPr="00C6616B" w:rsidRDefault="000A43DC">
                <w:pPr>
                  <w:pStyle w:val="LineNumbers"/>
                  <w:spacing w:line="480" w:lineRule="exact"/>
                </w:pPr>
                <w:r w:rsidRPr="00C6616B">
                  <w:t>39</w:t>
                </w:r>
              </w:p>
              <w:p w:rsidR="000A43DC" w:rsidRPr="00C6616B" w:rsidRDefault="000A43DC">
                <w:pPr>
                  <w:pStyle w:val="LineNumbers"/>
                  <w:spacing w:line="480" w:lineRule="exact"/>
                </w:pPr>
                <w:r w:rsidRPr="00C6616B">
                  <w:t>40</w:t>
                </w:r>
              </w:p>
              <w:p w:rsidR="000A43DC" w:rsidRPr="00C6616B" w:rsidRDefault="000A43DC">
                <w:pPr>
                  <w:pStyle w:val="LineNumbers"/>
                  <w:spacing w:line="480" w:lineRule="exact"/>
                </w:pPr>
                <w:r w:rsidRPr="00C6616B">
                  <w:t>41</w:t>
                </w:r>
              </w:p>
              <w:p w:rsidR="000A43DC" w:rsidRPr="00C6616B" w:rsidRDefault="000A43DC">
                <w:pPr>
                  <w:pStyle w:val="LineNumbers"/>
                  <w:spacing w:line="480" w:lineRule="exact"/>
                </w:pPr>
                <w:r w:rsidRPr="00C6616B">
                  <w:t>42</w:t>
                </w:r>
              </w:p>
              <w:p w:rsidR="000A43DC" w:rsidRPr="00C6616B" w:rsidRDefault="000A43DC">
                <w:pPr>
                  <w:pStyle w:val="LineNumbers"/>
                  <w:spacing w:line="480" w:lineRule="exact"/>
                </w:pPr>
                <w:r w:rsidRPr="00C6616B">
                  <w:t>43</w:t>
                </w:r>
              </w:p>
              <w:p w:rsidR="000A43DC" w:rsidRPr="00C6616B" w:rsidRDefault="000A43DC">
                <w:pPr>
                  <w:pStyle w:val="LineNumbers"/>
                  <w:spacing w:line="480" w:lineRule="exact"/>
                </w:pPr>
                <w:r w:rsidRPr="00C6616B">
                  <w:t>44</w:t>
                </w:r>
              </w:p>
              <w:p w:rsidR="000A43DC" w:rsidRPr="00C6616B" w:rsidRDefault="000A43DC">
                <w:pPr>
                  <w:pStyle w:val="LineNumbers"/>
                  <w:spacing w:line="480" w:lineRule="exact"/>
                </w:pPr>
                <w:r w:rsidRPr="00C6616B">
                  <w:t>45</w:t>
                </w:r>
              </w:p>
              <w:p w:rsidR="000A43DC" w:rsidRPr="00C6616B" w:rsidRDefault="000A43DC">
                <w:pPr>
                  <w:pStyle w:val="LineNumbers"/>
                  <w:spacing w:line="480" w:lineRule="exact"/>
                </w:pPr>
                <w:r w:rsidRPr="00C6616B">
                  <w:t>46</w:t>
                </w:r>
              </w:p>
              <w:p w:rsidR="000A43DC" w:rsidRPr="00C6616B" w:rsidRDefault="000A43DC">
                <w:pPr>
                  <w:pStyle w:val="LineNumbers"/>
                  <w:spacing w:line="480" w:lineRule="exact"/>
                </w:pPr>
                <w:r w:rsidRPr="00C6616B">
                  <w:t>47</w:t>
                </w:r>
              </w:p>
              <w:p w:rsidR="000A43DC" w:rsidRPr="00C6616B" w:rsidRDefault="000A43DC">
                <w:pPr>
                  <w:pStyle w:val="LineNumbers"/>
                  <w:spacing w:line="480" w:lineRule="exact"/>
                </w:pPr>
                <w:r w:rsidRPr="00C6616B">
                  <w:t>48</w:t>
                </w:r>
              </w:p>
              <w:p w:rsidR="000A43DC" w:rsidRPr="00C6616B" w:rsidRDefault="000A43DC">
                <w:pPr>
                  <w:pStyle w:val="LineNumbers"/>
                  <w:spacing w:line="480" w:lineRule="exact"/>
                </w:pPr>
                <w:r w:rsidRPr="00C6616B">
                  <w:t>49</w:t>
                </w:r>
              </w:p>
              <w:p w:rsidR="000A43DC" w:rsidRPr="00C6616B" w:rsidRDefault="000A43DC">
                <w:pPr>
                  <w:pStyle w:val="LineNumbers"/>
                  <w:spacing w:line="480" w:lineRule="exact"/>
                </w:pPr>
                <w:r w:rsidRPr="00C6616B">
                  <w:t>50</w:t>
                </w:r>
              </w:p>
              <w:p w:rsidR="000A43DC" w:rsidRPr="00C6616B" w:rsidRDefault="000A43DC">
                <w:pPr>
                  <w:pStyle w:val="LineNumbers"/>
                  <w:spacing w:line="480" w:lineRule="exact"/>
                </w:pPr>
                <w:r w:rsidRPr="00C6616B">
                  <w:t>51</w:t>
                </w:r>
              </w:p>
              <w:p w:rsidR="000A43DC" w:rsidRPr="00C6616B" w:rsidRDefault="000A43DC">
                <w:pPr>
                  <w:pStyle w:val="LineNumbers"/>
                  <w:spacing w:line="480" w:lineRule="exact"/>
                </w:pPr>
                <w:r w:rsidRPr="00C6616B">
                  <w:t>52</w:t>
                </w:r>
              </w:p>
              <w:p w:rsidR="000A43DC" w:rsidRPr="00C6616B" w:rsidRDefault="000A43DC">
                <w:pPr>
                  <w:pStyle w:val="LineNumbers"/>
                  <w:spacing w:line="480" w:lineRule="exact"/>
                </w:pPr>
              </w:p>
            </w:txbxContent>
          </v:textbox>
          <w10:wrap anchorx="margin" anchory="margin"/>
          <w10:anchorlock/>
        </v:rect>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65F" w:rsidRDefault="00C0165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F582E"/>
    <w:multiLevelType w:val="hybridMultilevel"/>
    <w:tmpl w:val="31E0C8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1065EF"/>
    <w:multiLevelType w:val="hybridMultilevel"/>
    <w:tmpl w:val="E1609BCA"/>
    <w:lvl w:ilvl="0" w:tplc="1E72449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C62136C"/>
    <w:multiLevelType w:val="hybridMultilevel"/>
    <w:tmpl w:val="5A84FE5E"/>
    <w:lvl w:ilvl="0" w:tplc="60D43576">
      <w:start w:val="1"/>
      <w:numFmt w:val="decimal"/>
      <w:lvlText w:val="%1."/>
      <w:lvlJc w:val="left"/>
      <w:pPr>
        <w:ind w:left="1080" w:hanging="360"/>
      </w:pPr>
      <w:rPr>
        <w:rFonts w:ascii="Times New Roman" w:eastAsia="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5B84B6F"/>
    <w:multiLevelType w:val="hybridMultilevel"/>
    <w:tmpl w:val="7F9C1A28"/>
    <w:lvl w:ilvl="0" w:tplc="69545440">
      <w:start w:val="3"/>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4F6A88"/>
    <w:multiLevelType w:val="hybridMultilevel"/>
    <w:tmpl w:val="5DBA46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B456B58"/>
    <w:multiLevelType w:val="hybridMultilevel"/>
    <w:tmpl w:val="A2BED946"/>
    <w:lvl w:ilvl="0" w:tplc="7FFC5574">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1E825D3"/>
    <w:multiLevelType w:val="hybridMultilevel"/>
    <w:tmpl w:val="FA180878"/>
    <w:lvl w:ilvl="0" w:tplc="67BAAF64">
      <w:start w:val="3"/>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45412DA"/>
    <w:multiLevelType w:val="hybridMultilevel"/>
    <w:tmpl w:val="AAFE53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5"/>
  </w:num>
  <w:num w:numId="4">
    <w:abstractNumId w:val="7"/>
  </w:num>
  <w:num w:numId="5">
    <w:abstractNumId w:val="0"/>
  </w:num>
  <w:num w:numId="6">
    <w:abstractNumId w:val="3"/>
  </w:num>
  <w:num w:numId="7">
    <w:abstractNumId w:val="6"/>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4104"/>
    <o:shapelayout v:ext="edit">
      <o:idmap v:ext="edit" data="4"/>
      <o:rules v:ext="edit">
        <o:r id="V:Rule2" type="connector" idref="#_x0000_s4102"/>
      </o:rules>
    </o:shapelayout>
  </w:hdrShapeDefaults>
  <w:footnotePr>
    <w:footnote w:id="-1"/>
    <w:footnote w:id="0"/>
  </w:footnotePr>
  <w:endnotePr>
    <w:endnote w:id="-1"/>
    <w:endnote w:id="0"/>
  </w:endnotePr>
  <w:compat/>
  <w:rsids>
    <w:rsidRoot w:val="00CB2795"/>
    <w:rsid w:val="00001A56"/>
    <w:rsid w:val="000202C3"/>
    <w:rsid w:val="0002157B"/>
    <w:rsid w:val="00022AE9"/>
    <w:rsid w:val="00027CE0"/>
    <w:rsid w:val="00027ED9"/>
    <w:rsid w:val="00030D75"/>
    <w:rsid w:val="00032DD7"/>
    <w:rsid w:val="000346F5"/>
    <w:rsid w:val="000445D7"/>
    <w:rsid w:val="000462C9"/>
    <w:rsid w:val="00052321"/>
    <w:rsid w:val="000601BA"/>
    <w:rsid w:val="00070A7F"/>
    <w:rsid w:val="000744A4"/>
    <w:rsid w:val="00077094"/>
    <w:rsid w:val="00080D53"/>
    <w:rsid w:val="000857DC"/>
    <w:rsid w:val="00091F2D"/>
    <w:rsid w:val="000A43DC"/>
    <w:rsid w:val="000B1981"/>
    <w:rsid w:val="000B75D3"/>
    <w:rsid w:val="000D1DD8"/>
    <w:rsid w:val="000D32A4"/>
    <w:rsid w:val="000E2DF2"/>
    <w:rsid w:val="000E4703"/>
    <w:rsid w:val="000E53E9"/>
    <w:rsid w:val="000F78D6"/>
    <w:rsid w:val="00100B12"/>
    <w:rsid w:val="00111D1F"/>
    <w:rsid w:val="0011463E"/>
    <w:rsid w:val="0013580D"/>
    <w:rsid w:val="001364C9"/>
    <w:rsid w:val="001449DD"/>
    <w:rsid w:val="0014687C"/>
    <w:rsid w:val="00155377"/>
    <w:rsid w:val="0016595D"/>
    <w:rsid w:val="00167970"/>
    <w:rsid w:val="001702D6"/>
    <w:rsid w:val="00182026"/>
    <w:rsid w:val="00192943"/>
    <w:rsid w:val="001970A0"/>
    <w:rsid w:val="001A1BAA"/>
    <w:rsid w:val="001A231E"/>
    <w:rsid w:val="001C02C3"/>
    <w:rsid w:val="001C0E00"/>
    <w:rsid w:val="001C2643"/>
    <w:rsid w:val="001C3CD4"/>
    <w:rsid w:val="001C6E8F"/>
    <w:rsid w:val="001D3E42"/>
    <w:rsid w:val="001E6220"/>
    <w:rsid w:val="00200B08"/>
    <w:rsid w:val="0021611D"/>
    <w:rsid w:val="0021615C"/>
    <w:rsid w:val="0024313C"/>
    <w:rsid w:val="0024399D"/>
    <w:rsid w:val="00252870"/>
    <w:rsid w:val="00252C42"/>
    <w:rsid w:val="00254764"/>
    <w:rsid w:val="002579DD"/>
    <w:rsid w:val="00273511"/>
    <w:rsid w:val="00275501"/>
    <w:rsid w:val="00284BD2"/>
    <w:rsid w:val="00295BD6"/>
    <w:rsid w:val="002A6734"/>
    <w:rsid w:val="002B0A34"/>
    <w:rsid w:val="002B119F"/>
    <w:rsid w:val="002B7DA6"/>
    <w:rsid w:val="002C069F"/>
    <w:rsid w:val="002C3EE6"/>
    <w:rsid w:val="002F52D8"/>
    <w:rsid w:val="002F7BD5"/>
    <w:rsid w:val="00300B78"/>
    <w:rsid w:val="00302BFC"/>
    <w:rsid w:val="00303C84"/>
    <w:rsid w:val="003148F6"/>
    <w:rsid w:val="00315B54"/>
    <w:rsid w:val="00324DE2"/>
    <w:rsid w:val="00327A6E"/>
    <w:rsid w:val="00337C4A"/>
    <w:rsid w:val="003406E8"/>
    <w:rsid w:val="00342960"/>
    <w:rsid w:val="00344E43"/>
    <w:rsid w:val="003640FA"/>
    <w:rsid w:val="00367055"/>
    <w:rsid w:val="00367D59"/>
    <w:rsid w:val="00370253"/>
    <w:rsid w:val="003704B4"/>
    <w:rsid w:val="00384334"/>
    <w:rsid w:val="0038466B"/>
    <w:rsid w:val="00397E7B"/>
    <w:rsid w:val="003A0E13"/>
    <w:rsid w:val="003A4010"/>
    <w:rsid w:val="003A4D65"/>
    <w:rsid w:val="003B39C6"/>
    <w:rsid w:val="003B60E0"/>
    <w:rsid w:val="003D5738"/>
    <w:rsid w:val="004001EB"/>
    <w:rsid w:val="00406A40"/>
    <w:rsid w:val="0042454F"/>
    <w:rsid w:val="0042702A"/>
    <w:rsid w:val="00432634"/>
    <w:rsid w:val="00432B94"/>
    <w:rsid w:val="00432E46"/>
    <w:rsid w:val="00436175"/>
    <w:rsid w:val="00441CEE"/>
    <w:rsid w:val="004629A3"/>
    <w:rsid w:val="00463583"/>
    <w:rsid w:val="0046452D"/>
    <w:rsid w:val="00464656"/>
    <w:rsid w:val="0047471F"/>
    <w:rsid w:val="004810E5"/>
    <w:rsid w:val="00484C55"/>
    <w:rsid w:val="0048580B"/>
    <w:rsid w:val="00494C38"/>
    <w:rsid w:val="00496C7E"/>
    <w:rsid w:val="004A4EAA"/>
    <w:rsid w:val="004A70A6"/>
    <w:rsid w:val="004A716E"/>
    <w:rsid w:val="004A7589"/>
    <w:rsid w:val="004B2704"/>
    <w:rsid w:val="004C5852"/>
    <w:rsid w:val="004C5FA8"/>
    <w:rsid w:val="004D6AC8"/>
    <w:rsid w:val="004E5826"/>
    <w:rsid w:val="004F448D"/>
    <w:rsid w:val="004F501D"/>
    <w:rsid w:val="004F5505"/>
    <w:rsid w:val="005048F1"/>
    <w:rsid w:val="005128D9"/>
    <w:rsid w:val="00545AF5"/>
    <w:rsid w:val="00555AC1"/>
    <w:rsid w:val="00566BF2"/>
    <w:rsid w:val="00577719"/>
    <w:rsid w:val="00584249"/>
    <w:rsid w:val="00584FEC"/>
    <w:rsid w:val="00586746"/>
    <w:rsid w:val="00594A6F"/>
    <w:rsid w:val="005972B2"/>
    <w:rsid w:val="005A7C11"/>
    <w:rsid w:val="005C0287"/>
    <w:rsid w:val="005D5D6C"/>
    <w:rsid w:val="005E5578"/>
    <w:rsid w:val="005E7626"/>
    <w:rsid w:val="005F3399"/>
    <w:rsid w:val="005F499B"/>
    <w:rsid w:val="00601FF2"/>
    <w:rsid w:val="00603B61"/>
    <w:rsid w:val="00613AB1"/>
    <w:rsid w:val="00620839"/>
    <w:rsid w:val="00636138"/>
    <w:rsid w:val="00636EDC"/>
    <w:rsid w:val="00653814"/>
    <w:rsid w:val="00655E03"/>
    <w:rsid w:val="006579DB"/>
    <w:rsid w:val="00661228"/>
    <w:rsid w:val="00661748"/>
    <w:rsid w:val="006713F0"/>
    <w:rsid w:val="00671EB5"/>
    <w:rsid w:val="0067365D"/>
    <w:rsid w:val="00674836"/>
    <w:rsid w:val="0068450A"/>
    <w:rsid w:val="006855E3"/>
    <w:rsid w:val="006A5C81"/>
    <w:rsid w:val="006B178E"/>
    <w:rsid w:val="006B2192"/>
    <w:rsid w:val="006B45D3"/>
    <w:rsid w:val="006B79FC"/>
    <w:rsid w:val="006C51A7"/>
    <w:rsid w:val="006C76B7"/>
    <w:rsid w:val="006D2AD2"/>
    <w:rsid w:val="006E4D40"/>
    <w:rsid w:val="006F0516"/>
    <w:rsid w:val="006F3521"/>
    <w:rsid w:val="00701EB2"/>
    <w:rsid w:val="00706A4E"/>
    <w:rsid w:val="00714FAC"/>
    <w:rsid w:val="007203AA"/>
    <w:rsid w:val="00732EFB"/>
    <w:rsid w:val="007355AD"/>
    <w:rsid w:val="00735D52"/>
    <w:rsid w:val="00740E33"/>
    <w:rsid w:val="0075503B"/>
    <w:rsid w:val="007708AE"/>
    <w:rsid w:val="00772103"/>
    <w:rsid w:val="0077268F"/>
    <w:rsid w:val="00775E53"/>
    <w:rsid w:val="007838BD"/>
    <w:rsid w:val="00791781"/>
    <w:rsid w:val="0079635A"/>
    <w:rsid w:val="007A5A6C"/>
    <w:rsid w:val="007C776F"/>
    <w:rsid w:val="00800891"/>
    <w:rsid w:val="008050E2"/>
    <w:rsid w:val="00811743"/>
    <w:rsid w:val="00813297"/>
    <w:rsid w:val="0081400E"/>
    <w:rsid w:val="008303AD"/>
    <w:rsid w:val="00854BD3"/>
    <w:rsid w:val="00857D55"/>
    <w:rsid w:val="00861153"/>
    <w:rsid w:val="008709BE"/>
    <w:rsid w:val="008720AC"/>
    <w:rsid w:val="00872585"/>
    <w:rsid w:val="00872D17"/>
    <w:rsid w:val="0089000C"/>
    <w:rsid w:val="00896BF2"/>
    <w:rsid w:val="008A6BF1"/>
    <w:rsid w:val="008A6E2B"/>
    <w:rsid w:val="008A78F1"/>
    <w:rsid w:val="008B09A0"/>
    <w:rsid w:val="008B3372"/>
    <w:rsid w:val="008D06F1"/>
    <w:rsid w:val="008D1E65"/>
    <w:rsid w:val="008D2112"/>
    <w:rsid w:val="008D34BD"/>
    <w:rsid w:val="008D4EFA"/>
    <w:rsid w:val="008E6E35"/>
    <w:rsid w:val="008E7B32"/>
    <w:rsid w:val="009039E6"/>
    <w:rsid w:val="00904C1C"/>
    <w:rsid w:val="00910756"/>
    <w:rsid w:val="00913A8C"/>
    <w:rsid w:val="00924EE3"/>
    <w:rsid w:val="00940D03"/>
    <w:rsid w:val="0094137A"/>
    <w:rsid w:val="00944026"/>
    <w:rsid w:val="00953D99"/>
    <w:rsid w:val="0095518E"/>
    <w:rsid w:val="00957F82"/>
    <w:rsid w:val="00960677"/>
    <w:rsid w:val="00960E8D"/>
    <w:rsid w:val="00963FFD"/>
    <w:rsid w:val="009807E6"/>
    <w:rsid w:val="00986A4F"/>
    <w:rsid w:val="00990A4C"/>
    <w:rsid w:val="0099239D"/>
    <w:rsid w:val="009A30EE"/>
    <w:rsid w:val="009A4545"/>
    <w:rsid w:val="009A5937"/>
    <w:rsid w:val="009A69E6"/>
    <w:rsid w:val="009B2101"/>
    <w:rsid w:val="009B45A0"/>
    <w:rsid w:val="009C0C7E"/>
    <w:rsid w:val="009C5E1B"/>
    <w:rsid w:val="009D33A8"/>
    <w:rsid w:val="009F364A"/>
    <w:rsid w:val="00A03685"/>
    <w:rsid w:val="00A13C98"/>
    <w:rsid w:val="00A13CA0"/>
    <w:rsid w:val="00A14136"/>
    <w:rsid w:val="00A20AC0"/>
    <w:rsid w:val="00A22A0C"/>
    <w:rsid w:val="00A23043"/>
    <w:rsid w:val="00A23CA5"/>
    <w:rsid w:val="00A27836"/>
    <w:rsid w:val="00A327CE"/>
    <w:rsid w:val="00A51899"/>
    <w:rsid w:val="00A51C1B"/>
    <w:rsid w:val="00A57B13"/>
    <w:rsid w:val="00A61F40"/>
    <w:rsid w:val="00A62DDF"/>
    <w:rsid w:val="00A6507B"/>
    <w:rsid w:val="00A70CBB"/>
    <w:rsid w:val="00A72641"/>
    <w:rsid w:val="00A8169A"/>
    <w:rsid w:val="00A84BEE"/>
    <w:rsid w:val="00A945C7"/>
    <w:rsid w:val="00A957E2"/>
    <w:rsid w:val="00AA087D"/>
    <w:rsid w:val="00AA3DC7"/>
    <w:rsid w:val="00AB6F77"/>
    <w:rsid w:val="00AC0D8E"/>
    <w:rsid w:val="00AC6590"/>
    <w:rsid w:val="00AD3CCF"/>
    <w:rsid w:val="00AF5B07"/>
    <w:rsid w:val="00B179A0"/>
    <w:rsid w:val="00B2056F"/>
    <w:rsid w:val="00B2155F"/>
    <w:rsid w:val="00B2691C"/>
    <w:rsid w:val="00B269BA"/>
    <w:rsid w:val="00B3118C"/>
    <w:rsid w:val="00B44993"/>
    <w:rsid w:val="00B44FB2"/>
    <w:rsid w:val="00B51B6A"/>
    <w:rsid w:val="00B57FB8"/>
    <w:rsid w:val="00B7116A"/>
    <w:rsid w:val="00B711E6"/>
    <w:rsid w:val="00B71812"/>
    <w:rsid w:val="00B77DB2"/>
    <w:rsid w:val="00B85D28"/>
    <w:rsid w:val="00B9046D"/>
    <w:rsid w:val="00BA0D00"/>
    <w:rsid w:val="00BA1CD5"/>
    <w:rsid w:val="00BA747B"/>
    <w:rsid w:val="00BB2594"/>
    <w:rsid w:val="00BB4A02"/>
    <w:rsid w:val="00BE19C8"/>
    <w:rsid w:val="00BE39B5"/>
    <w:rsid w:val="00BE457E"/>
    <w:rsid w:val="00BE5F7D"/>
    <w:rsid w:val="00BF138A"/>
    <w:rsid w:val="00BF2D50"/>
    <w:rsid w:val="00C0165F"/>
    <w:rsid w:val="00C208E0"/>
    <w:rsid w:val="00C31E48"/>
    <w:rsid w:val="00C344E1"/>
    <w:rsid w:val="00C367BD"/>
    <w:rsid w:val="00C440BA"/>
    <w:rsid w:val="00C47D78"/>
    <w:rsid w:val="00C57325"/>
    <w:rsid w:val="00C61751"/>
    <w:rsid w:val="00C63F53"/>
    <w:rsid w:val="00C72652"/>
    <w:rsid w:val="00C739CC"/>
    <w:rsid w:val="00C804F2"/>
    <w:rsid w:val="00C96221"/>
    <w:rsid w:val="00C9737F"/>
    <w:rsid w:val="00CB2795"/>
    <w:rsid w:val="00CC6795"/>
    <w:rsid w:val="00CD096F"/>
    <w:rsid w:val="00CD41F7"/>
    <w:rsid w:val="00CE323C"/>
    <w:rsid w:val="00CE5DF7"/>
    <w:rsid w:val="00CF29CE"/>
    <w:rsid w:val="00CF760C"/>
    <w:rsid w:val="00CF797B"/>
    <w:rsid w:val="00D04811"/>
    <w:rsid w:val="00D06350"/>
    <w:rsid w:val="00D07931"/>
    <w:rsid w:val="00D12315"/>
    <w:rsid w:val="00D14B2E"/>
    <w:rsid w:val="00D1679A"/>
    <w:rsid w:val="00D23EB0"/>
    <w:rsid w:val="00D27937"/>
    <w:rsid w:val="00D32B8F"/>
    <w:rsid w:val="00D47AC5"/>
    <w:rsid w:val="00D54C5B"/>
    <w:rsid w:val="00D61B41"/>
    <w:rsid w:val="00D621AE"/>
    <w:rsid w:val="00D63499"/>
    <w:rsid w:val="00D6392C"/>
    <w:rsid w:val="00D64ECB"/>
    <w:rsid w:val="00D73E35"/>
    <w:rsid w:val="00D842C0"/>
    <w:rsid w:val="00D93AAE"/>
    <w:rsid w:val="00D97339"/>
    <w:rsid w:val="00DA4080"/>
    <w:rsid w:val="00DB259A"/>
    <w:rsid w:val="00DB4D8F"/>
    <w:rsid w:val="00DC6275"/>
    <w:rsid w:val="00DD5066"/>
    <w:rsid w:val="00DE5C12"/>
    <w:rsid w:val="00DE78A8"/>
    <w:rsid w:val="00DF1E5A"/>
    <w:rsid w:val="00DF301E"/>
    <w:rsid w:val="00DF3E29"/>
    <w:rsid w:val="00DF67E1"/>
    <w:rsid w:val="00E0040A"/>
    <w:rsid w:val="00E1359B"/>
    <w:rsid w:val="00E2106C"/>
    <w:rsid w:val="00E2391E"/>
    <w:rsid w:val="00E343C9"/>
    <w:rsid w:val="00E442CB"/>
    <w:rsid w:val="00E4725C"/>
    <w:rsid w:val="00E6462A"/>
    <w:rsid w:val="00E71A9F"/>
    <w:rsid w:val="00E755BE"/>
    <w:rsid w:val="00E757CD"/>
    <w:rsid w:val="00E83270"/>
    <w:rsid w:val="00E90241"/>
    <w:rsid w:val="00E923DB"/>
    <w:rsid w:val="00E924DF"/>
    <w:rsid w:val="00EA137E"/>
    <w:rsid w:val="00EB0FA1"/>
    <w:rsid w:val="00EB7ADF"/>
    <w:rsid w:val="00EC727B"/>
    <w:rsid w:val="00ED79A2"/>
    <w:rsid w:val="00EE2AC3"/>
    <w:rsid w:val="00EE446C"/>
    <w:rsid w:val="00EE4DC2"/>
    <w:rsid w:val="00EE7B0C"/>
    <w:rsid w:val="00EF4857"/>
    <w:rsid w:val="00EF5016"/>
    <w:rsid w:val="00F0417E"/>
    <w:rsid w:val="00F052FF"/>
    <w:rsid w:val="00F06840"/>
    <w:rsid w:val="00F153CD"/>
    <w:rsid w:val="00F153CE"/>
    <w:rsid w:val="00F2317F"/>
    <w:rsid w:val="00F23A61"/>
    <w:rsid w:val="00F27267"/>
    <w:rsid w:val="00F37440"/>
    <w:rsid w:val="00F4517D"/>
    <w:rsid w:val="00F45DD3"/>
    <w:rsid w:val="00F47181"/>
    <w:rsid w:val="00F5471D"/>
    <w:rsid w:val="00F6093C"/>
    <w:rsid w:val="00F62261"/>
    <w:rsid w:val="00F64F41"/>
    <w:rsid w:val="00F65CA7"/>
    <w:rsid w:val="00F664D4"/>
    <w:rsid w:val="00F669FF"/>
    <w:rsid w:val="00F721BE"/>
    <w:rsid w:val="00F7309A"/>
    <w:rsid w:val="00F733D5"/>
    <w:rsid w:val="00F75A79"/>
    <w:rsid w:val="00F81284"/>
    <w:rsid w:val="00F81FE2"/>
    <w:rsid w:val="00F8249F"/>
    <w:rsid w:val="00F86C8D"/>
    <w:rsid w:val="00F93E20"/>
    <w:rsid w:val="00F940AD"/>
    <w:rsid w:val="00F96586"/>
    <w:rsid w:val="00F968D5"/>
    <w:rsid w:val="00FB4C5D"/>
    <w:rsid w:val="00FB7C3C"/>
    <w:rsid w:val="00FD787F"/>
    <w:rsid w:val="00FD7F8F"/>
    <w:rsid w:val="00FE13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04"/>
    <o:shapelayout v:ext="edit">
      <o:idmap v:ext="edit" data="1"/>
      <o:rules v:ext="edit">
        <o:r id="V:Rule2" type="connector" idref="#AutoShape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2795"/>
    <w:pPr>
      <w:widowControl w:val="0"/>
      <w:spacing w:after="0" w:line="480" w:lineRule="exact"/>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neNumbers">
    <w:name w:val="LineNumbers"/>
    <w:basedOn w:val="Normal"/>
    <w:uiPriority w:val="99"/>
    <w:rsid w:val="00CB2795"/>
    <w:pPr>
      <w:spacing w:line="483" w:lineRule="exact"/>
      <w:jc w:val="right"/>
    </w:pPr>
    <w:rPr>
      <w:rFonts w:ascii="CG Times (WN)" w:hAnsi="CG Times (WN)"/>
    </w:rPr>
  </w:style>
  <w:style w:type="paragraph" w:customStyle="1" w:styleId="Address">
    <w:name w:val="Address"/>
    <w:basedOn w:val="Normal"/>
    <w:uiPriority w:val="99"/>
    <w:rsid w:val="00CB2795"/>
    <w:pPr>
      <w:spacing w:line="240" w:lineRule="exact"/>
    </w:pPr>
  </w:style>
  <w:style w:type="character" w:styleId="PageNumber">
    <w:name w:val="page number"/>
    <w:basedOn w:val="DefaultParagraphFont"/>
    <w:rsid w:val="00CB2795"/>
    <w:rPr>
      <w:rFonts w:cs="Times New Roman"/>
    </w:rPr>
  </w:style>
  <w:style w:type="paragraph" w:customStyle="1" w:styleId="CourtName">
    <w:name w:val="CourtName"/>
    <w:basedOn w:val="Normal"/>
    <w:uiPriority w:val="99"/>
    <w:rsid w:val="00CB2795"/>
    <w:pPr>
      <w:jc w:val="center"/>
    </w:pPr>
  </w:style>
  <w:style w:type="paragraph" w:styleId="FootnoteText">
    <w:name w:val="footnote text"/>
    <w:basedOn w:val="Normal"/>
    <w:link w:val="FootnoteTextChar"/>
    <w:uiPriority w:val="99"/>
    <w:rsid w:val="00CB2795"/>
    <w:pPr>
      <w:spacing w:after="240" w:line="240" w:lineRule="exact"/>
      <w:ind w:left="720" w:hanging="720"/>
    </w:pPr>
  </w:style>
  <w:style w:type="character" w:customStyle="1" w:styleId="FootnoteTextChar">
    <w:name w:val="Footnote Text Char"/>
    <w:basedOn w:val="DefaultParagraphFont"/>
    <w:link w:val="FootnoteText"/>
    <w:uiPriority w:val="99"/>
    <w:rsid w:val="00CB2795"/>
    <w:rPr>
      <w:rFonts w:ascii="Times New Roman" w:eastAsia="Times New Roman" w:hAnsi="Times New Roman" w:cs="Times New Roman"/>
      <w:sz w:val="24"/>
      <w:szCs w:val="20"/>
    </w:rPr>
  </w:style>
  <w:style w:type="paragraph" w:styleId="Footer">
    <w:name w:val="footer"/>
    <w:basedOn w:val="Normal"/>
    <w:link w:val="FooterChar"/>
    <w:uiPriority w:val="99"/>
    <w:rsid w:val="00CB2795"/>
    <w:pPr>
      <w:tabs>
        <w:tab w:val="center" w:pos="4320"/>
        <w:tab w:val="right" w:pos="8640"/>
      </w:tabs>
    </w:pPr>
  </w:style>
  <w:style w:type="character" w:customStyle="1" w:styleId="FooterChar">
    <w:name w:val="Footer Char"/>
    <w:basedOn w:val="DefaultParagraphFont"/>
    <w:link w:val="Footer"/>
    <w:uiPriority w:val="99"/>
    <w:rsid w:val="00CB2795"/>
    <w:rPr>
      <w:rFonts w:ascii="Times New Roman" w:eastAsia="Times New Roman" w:hAnsi="Times New Roman" w:cs="Times New Roman"/>
      <w:sz w:val="24"/>
      <w:szCs w:val="20"/>
    </w:rPr>
  </w:style>
  <w:style w:type="character" w:styleId="FootnoteReference">
    <w:name w:val="footnote reference"/>
    <w:basedOn w:val="DefaultParagraphFont"/>
    <w:uiPriority w:val="99"/>
    <w:rsid w:val="00CB2795"/>
    <w:rPr>
      <w:rFonts w:cs="Times New Roman"/>
      <w:vertAlign w:val="superscript"/>
    </w:rPr>
  </w:style>
  <w:style w:type="character" w:styleId="CommentReference">
    <w:name w:val="annotation reference"/>
    <w:basedOn w:val="DefaultParagraphFont"/>
    <w:uiPriority w:val="99"/>
    <w:semiHidden/>
    <w:rsid w:val="00CB2795"/>
    <w:rPr>
      <w:rFonts w:cs="Times New Roman"/>
      <w:sz w:val="16"/>
      <w:szCs w:val="16"/>
    </w:rPr>
  </w:style>
  <w:style w:type="paragraph" w:styleId="CommentText">
    <w:name w:val="annotation text"/>
    <w:basedOn w:val="Normal"/>
    <w:link w:val="CommentTextChar"/>
    <w:uiPriority w:val="99"/>
    <w:semiHidden/>
    <w:rsid w:val="00CB2795"/>
    <w:rPr>
      <w:sz w:val="20"/>
    </w:rPr>
  </w:style>
  <w:style w:type="character" w:customStyle="1" w:styleId="CommentTextChar">
    <w:name w:val="Comment Text Char"/>
    <w:basedOn w:val="DefaultParagraphFont"/>
    <w:link w:val="CommentText"/>
    <w:uiPriority w:val="99"/>
    <w:semiHidden/>
    <w:rsid w:val="00CB2795"/>
    <w:rPr>
      <w:rFonts w:ascii="Times New Roman" w:eastAsia="Times New Roman" w:hAnsi="Times New Roman" w:cs="Times New Roman"/>
      <w:sz w:val="20"/>
      <w:szCs w:val="20"/>
    </w:rPr>
  </w:style>
  <w:style w:type="character" w:styleId="Hyperlink">
    <w:name w:val="Hyperlink"/>
    <w:basedOn w:val="DefaultParagraphFont"/>
    <w:uiPriority w:val="99"/>
    <w:rsid w:val="00CB2795"/>
    <w:rPr>
      <w:rFonts w:cs="Times New Roman"/>
      <w:color w:val="0000FF"/>
      <w:u w:val="single"/>
    </w:rPr>
  </w:style>
  <w:style w:type="paragraph" w:styleId="ListParagraph">
    <w:name w:val="List Paragraph"/>
    <w:basedOn w:val="Normal"/>
    <w:uiPriority w:val="34"/>
    <w:qFormat/>
    <w:rsid w:val="00CB2795"/>
    <w:pPr>
      <w:ind w:left="720"/>
      <w:contextualSpacing/>
    </w:pPr>
  </w:style>
  <w:style w:type="paragraph" w:styleId="BalloonText">
    <w:name w:val="Balloon Text"/>
    <w:basedOn w:val="Normal"/>
    <w:link w:val="BalloonTextChar"/>
    <w:uiPriority w:val="99"/>
    <w:semiHidden/>
    <w:unhideWhenUsed/>
    <w:rsid w:val="00CB279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2795"/>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1C6E8F"/>
    <w:pPr>
      <w:spacing w:line="240" w:lineRule="auto"/>
    </w:pPr>
    <w:rPr>
      <w:b/>
      <w:bCs/>
    </w:rPr>
  </w:style>
  <w:style w:type="character" w:customStyle="1" w:styleId="CommentSubjectChar">
    <w:name w:val="Comment Subject Char"/>
    <w:basedOn w:val="CommentTextChar"/>
    <w:link w:val="CommentSubject"/>
    <w:uiPriority w:val="99"/>
    <w:semiHidden/>
    <w:rsid w:val="001C6E8F"/>
    <w:rPr>
      <w:rFonts w:ascii="Times New Roman" w:eastAsia="Times New Roman" w:hAnsi="Times New Roman" w:cs="Times New Roman"/>
      <w:b/>
      <w:bCs/>
      <w:sz w:val="20"/>
      <w:szCs w:val="20"/>
    </w:rPr>
  </w:style>
  <w:style w:type="paragraph" w:styleId="EndnoteText">
    <w:name w:val="endnote text"/>
    <w:basedOn w:val="Normal"/>
    <w:link w:val="EndnoteTextChar"/>
    <w:uiPriority w:val="99"/>
    <w:semiHidden/>
    <w:unhideWhenUsed/>
    <w:rsid w:val="005A7C11"/>
    <w:pPr>
      <w:spacing w:line="240" w:lineRule="auto"/>
    </w:pPr>
    <w:rPr>
      <w:sz w:val="20"/>
    </w:rPr>
  </w:style>
  <w:style w:type="character" w:customStyle="1" w:styleId="EndnoteTextChar">
    <w:name w:val="Endnote Text Char"/>
    <w:basedOn w:val="DefaultParagraphFont"/>
    <w:link w:val="EndnoteText"/>
    <w:uiPriority w:val="99"/>
    <w:semiHidden/>
    <w:rsid w:val="005A7C11"/>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5A7C11"/>
    <w:rPr>
      <w:vertAlign w:val="superscript"/>
    </w:rPr>
  </w:style>
  <w:style w:type="paragraph" w:styleId="Header">
    <w:name w:val="header"/>
    <w:basedOn w:val="Normal"/>
    <w:link w:val="HeaderChar"/>
    <w:uiPriority w:val="99"/>
    <w:unhideWhenUsed/>
    <w:rsid w:val="006B79FC"/>
    <w:pPr>
      <w:tabs>
        <w:tab w:val="center" w:pos="4680"/>
        <w:tab w:val="right" w:pos="9360"/>
      </w:tabs>
      <w:spacing w:line="240" w:lineRule="auto"/>
    </w:pPr>
  </w:style>
  <w:style w:type="character" w:customStyle="1" w:styleId="HeaderChar">
    <w:name w:val="Header Char"/>
    <w:basedOn w:val="DefaultParagraphFont"/>
    <w:link w:val="Header"/>
    <w:uiPriority w:val="99"/>
    <w:rsid w:val="006B79FC"/>
    <w:rPr>
      <w:rFonts w:ascii="Times New Roman" w:eastAsia="Times New Roman" w:hAnsi="Times New Roman" w:cs="Times New Roman"/>
      <w:sz w:val="24"/>
      <w:szCs w:val="20"/>
    </w:rPr>
  </w:style>
  <w:style w:type="character" w:styleId="FollowedHyperlink">
    <w:name w:val="FollowedHyperlink"/>
    <w:basedOn w:val="DefaultParagraphFont"/>
    <w:uiPriority w:val="99"/>
    <w:semiHidden/>
    <w:unhideWhenUsed/>
    <w:rsid w:val="00953D9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2795"/>
    <w:pPr>
      <w:widowControl w:val="0"/>
      <w:spacing w:after="0" w:line="480" w:lineRule="exact"/>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neNumbers">
    <w:name w:val="LineNumbers"/>
    <w:basedOn w:val="Normal"/>
    <w:uiPriority w:val="99"/>
    <w:rsid w:val="00CB2795"/>
    <w:pPr>
      <w:spacing w:line="483" w:lineRule="exact"/>
      <w:jc w:val="right"/>
    </w:pPr>
    <w:rPr>
      <w:rFonts w:ascii="CG Times (WN)" w:hAnsi="CG Times (WN)"/>
    </w:rPr>
  </w:style>
  <w:style w:type="paragraph" w:customStyle="1" w:styleId="Address">
    <w:name w:val="Address"/>
    <w:basedOn w:val="Normal"/>
    <w:uiPriority w:val="99"/>
    <w:rsid w:val="00CB2795"/>
    <w:pPr>
      <w:spacing w:line="240" w:lineRule="exact"/>
    </w:pPr>
  </w:style>
  <w:style w:type="character" w:styleId="PageNumber">
    <w:name w:val="page number"/>
    <w:basedOn w:val="DefaultParagraphFont"/>
    <w:rsid w:val="00CB2795"/>
    <w:rPr>
      <w:rFonts w:cs="Times New Roman"/>
    </w:rPr>
  </w:style>
  <w:style w:type="paragraph" w:customStyle="1" w:styleId="CourtName">
    <w:name w:val="CourtName"/>
    <w:basedOn w:val="Normal"/>
    <w:uiPriority w:val="99"/>
    <w:rsid w:val="00CB2795"/>
    <w:pPr>
      <w:jc w:val="center"/>
    </w:pPr>
  </w:style>
  <w:style w:type="paragraph" w:styleId="FootnoteText">
    <w:name w:val="footnote text"/>
    <w:basedOn w:val="Normal"/>
    <w:link w:val="FootnoteTextChar"/>
    <w:uiPriority w:val="99"/>
    <w:rsid w:val="00CB2795"/>
    <w:pPr>
      <w:spacing w:after="240" w:line="240" w:lineRule="exact"/>
      <w:ind w:left="720" w:hanging="720"/>
    </w:pPr>
  </w:style>
  <w:style w:type="character" w:customStyle="1" w:styleId="FootnoteTextChar">
    <w:name w:val="Footnote Text Char"/>
    <w:basedOn w:val="DefaultParagraphFont"/>
    <w:link w:val="FootnoteText"/>
    <w:uiPriority w:val="99"/>
    <w:rsid w:val="00CB2795"/>
    <w:rPr>
      <w:rFonts w:ascii="Times New Roman" w:eastAsia="Times New Roman" w:hAnsi="Times New Roman" w:cs="Times New Roman"/>
      <w:sz w:val="24"/>
      <w:szCs w:val="20"/>
    </w:rPr>
  </w:style>
  <w:style w:type="paragraph" w:styleId="Footer">
    <w:name w:val="footer"/>
    <w:basedOn w:val="Normal"/>
    <w:link w:val="FooterChar"/>
    <w:uiPriority w:val="99"/>
    <w:rsid w:val="00CB2795"/>
    <w:pPr>
      <w:tabs>
        <w:tab w:val="center" w:pos="4320"/>
        <w:tab w:val="right" w:pos="8640"/>
      </w:tabs>
    </w:pPr>
  </w:style>
  <w:style w:type="character" w:customStyle="1" w:styleId="FooterChar">
    <w:name w:val="Footer Char"/>
    <w:basedOn w:val="DefaultParagraphFont"/>
    <w:link w:val="Footer"/>
    <w:uiPriority w:val="99"/>
    <w:rsid w:val="00CB2795"/>
    <w:rPr>
      <w:rFonts w:ascii="Times New Roman" w:eastAsia="Times New Roman" w:hAnsi="Times New Roman" w:cs="Times New Roman"/>
      <w:sz w:val="24"/>
      <w:szCs w:val="20"/>
    </w:rPr>
  </w:style>
  <w:style w:type="character" w:styleId="FootnoteReference">
    <w:name w:val="footnote reference"/>
    <w:basedOn w:val="DefaultParagraphFont"/>
    <w:uiPriority w:val="99"/>
    <w:rsid w:val="00CB2795"/>
    <w:rPr>
      <w:rFonts w:cs="Times New Roman"/>
      <w:vertAlign w:val="superscript"/>
    </w:rPr>
  </w:style>
  <w:style w:type="character" w:styleId="CommentReference">
    <w:name w:val="annotation reference"/>
    <w:basedOn w:val="DefaultParagraphFont"/>
    <w:uiPriority w:val="99"/>
    <w:semiHidden/>
    <w:rsid w:val="00CB2795"/>
    <w:rPr>
      <w:rFonts w:cs="Times New Roman"/>
      <w:sz w:val="16"/>
      <w:szCs w:val="16"/>
    </w:rPr>
  </w:style>
  <w:style w:type="paragraph" w:styleId="CommentText">
    <w:name w:val="annotation text"/>
    <w:basedOn w:val="Normal"/>
    <w:link w:val="CommentTextChar"/>
    <w:uiPriority w:val="99"/>
    <w:semiHidden/>
    <w:rsid w:val="00CB2795"/>
    <w:rPr>
      <w:sz w:val="20"/>
    </w:rPr>
  </w:style>
  <w:style w:type="character" w:customStyle="1" w:styleId="CommentTextChar">
    <w:name w:val="Comment Text Char"/>
    <w:basedOn w:val="DefaultParagraphFont"/>
    <w:link w:val="CommentText"/>
    <w:uiPriority w:val="99"/>
    <w:semiHidden/>
    <w:rsid w:val="00CB2795"/>
    <w:rPr>
      <w:rFonts w:ascii="Times New Roman" w:eastAsia="Times New Roman" w:hAnsi="Times New Roman" w:cs="Times New Roman"/>
      <w:sz w:val="20"/>
      <w:szCs w:val="20"/>
    </w:rPr>
  </w:style>
  <w:style w:type="character" w:styleId="Hyperlink">
    <w:name w:val="Hyperlink"/>
    <w:basedOn w:val="DefaultParagraphFont"/>
    <w:uiPriority w:val="99"/>
    <w:rsid w:val="00CB2795"/>
    <w:rPr>
      <w:rFonts w:cs="Times New Roman"/>
      <w:color w:val="0000FF"/>
      <w:u w:val="single"/>
    </w:rPr>
  </w:style>
  <w:style w:type="paragraph" w:styleId="ListParagraph">
    <w:name w:val="List Paragraph"/>
    <w:basedOn w:val="Normal"/>
    <w:uiPriority w:val="34"/>
    <w:qFormat/>
    <w:rsid w:val="00CB2795"/>
    <w:pPr>
      <w:ind w:left="720"/>
      <w:contextualSpacing/>
    </w:pPr>
  </w:style>
  <w:style w:type="paragraph" w:styleId="BalloonText">
    <w:name w:val="Balloon Text"/>
    <w:basedOn w:val="Normal"/>
    <w:link w:val="BalloonTextChar"/>
    <w:uiPriority w:val="99"/>
    <w:semiHidden/>
    <w:unhideWhenUsed/>
    <w:rsid w:val="00CB279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2795"/>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1C6E8F"/>
    <w:pPr>
      <w:spacing w:line="240" w:lineRule="auto"/>
    </w:pPr>
    <w:rPr>
      <w:b/>
      <w:bCs/>
    </w:rPr>
  </w:style>
  <w:style w:type="character" w:customStyle="1" w:styleId="CommentSubjectChar">
    <w:name w:val="Comment Subject Char"/>
    <w:basedOn w:val="CommentTextChar"/>
    <w:link w:val="CommentSubject"/>
    <w:uiPriority w:val="99"/>
    <w:semiHidden/>
    <w:rsid w:val="001C6E8F"/>
    <w:rPr>
      <w:rFonts w:ascii="Times New Roman" w:eastAsia="Times New Roman" w:hAnsi="Times New Roman" w:cs="Times New Roman"/>
      <w:b/>
      <w:bCs/>
      <w:sz w:val="20"/>
      <w:szCs w:val="20"/>
    </w:rPr>
  </w:style>
  <w:style w:type="paragraph" w:styleId="EndnoteText">
    <w:name w:val="endnote text"/>
    <w:basedOn w:val="Normal"/>
    <w:link w:val="EndnoteTextChar"/>
    <w:uiPriority w:val="99"/>
    <w:semiHidden/>
    <w:unhideWhenUsed/>
    <w:rsid w:val="005A7C11"/>
    <w:pPr>
      <w:spacing w:line="240" w:lineRule="auto"/>
    </w:pPr>
    <w:rPr>
      <w:sz w:val="20"/>
    </w:rPr>
  </w:style>
  <w:style w:type="character" w:customStyle="1" w:styleId="EndnoteTextChar">
    <w:name w:val="Endnote Text Char"/>
    <w:basedOn w:val="DefaultParagraphFont"/>
    <w:link w:val="EndnoteText"/>
    <w:uiPriority w:val="99"/>
    <w:semiHidden/>
    <w:rsid w:val="005A7C11"/>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5A7C11"/>
    <w:rPr>
      <w:vertAlign w:val="superscript"/>
    </w:rPr>
  </w:style>
  <w:style w:type="paragraph" w:styleId="Header">
    <w:name w:val="header"/>
    <w:basedOn w:val="Normal"/>
    <w:link w:val="HeaderChar"/>
    <w:uiPriority w:val="99"/>
    <w:unhideWhenUsed/>
    <w:rsid w:val="006B79FC"/>
    <w:pPr>
      <w:tabs>
        <w:tab w:val="center" w:pos="4680"/>
        <w:tab w:val="right" w:pos="9360"/>
      </w:tabs>
      <w:spacing w:line="240" w:lineRule="auto"/>
    </w:pPr>
  </w:style>
  <w:style w:type="character" w:customStyle="1" w:styleId="HeaderChar">
    <w:name w:val="Header Char"/>
    <w:basedOn w:val="DefaultParagraphFont"/>
    <w:link w:val="Header"/>
    <w:uiPriority w:val="99"/>
    <w:rsid w:val="006B79FC"/>
    <w:rPr>
      <w:rFonts w:ascii="Times New Roman" w:eastAsia="Times New Roman" w:hAnsi="Times New Roman" w:cs="Times New Roman"/>
      <w:sz w:val="24"/>
      <w:szCs w:val="20"/>
    </w:rPr>
  </w:style>
  <w:style w:type="character" w:styleId="FollowedHyperlink">
    <w:name w:val="FollowedHyperlink"/>
    <w:basedOn w:val="DefaultParagraphFont"/>
    <w:uiPriority w:val="99"/>
    <w:semiHidden/>
    <w:unhideWhenUsed/>
    <w:rsid w:val="00953D99"/>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322274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justice.gov/defendingchildhood/cev-rpt-full.pdf"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5812</Words>
  <Characters>33133</Characters>
  <Application>Microsoft Office Word</Application>
  <DocSecurity>0</DocSecurity>
  <Lines>276</Lines>
  <Paragraphs>77</Paragraphs>
  <ScaleCrop>false</ScaleCrop>
  <Company/>
  <LinksUpToDate>false</LinksUpToDate>
  <CharactersWithSpaces>38868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2014-02-14T17:48:00Z</dcterms:created>
  <dcterms:modified xsi:type="dcterms:W3CDTF">2014-02-14T17:49:00Z</dcterms:modified>
</cp:coreProperties>
</file>